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4F7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7D6AAAF0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002CB6C6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4E6C731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3187224D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283BC502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180199D2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1076DAB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3AB0842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492F9EB9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20C9B8F0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75C88595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28B9A063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744AC829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73EDB0B2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00A09AC6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2C5E460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37B0E81D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18C56BA7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68BFAFF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1CCFAAA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65D34493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74FAAF2A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501ED073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745499C4" w14:textId="77777777">
        <w:trPr>
          <w:cantSplit/>
          <w:trHeight w:val="660"/>
        </w:trPr>
        <w:tc>
          <w:tcPr>
            <w:tcW w:w="763" w:type="dxa"/>
            <w:vMerge/>
          </w:tcPr>
          <w:p w14:paraId="42E8FBF8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F172DF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74C1508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CCFB0B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6BC44E3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FAB869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258202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9D77B2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5A9D277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A00E4D0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6F56E9C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6C9BDFDF" w14:textId="77777777" w:rsidR="00D00AE5" w:rsidRDefault="00686DF0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平均</w:t>
      </w:r>
      <w:r w:rsidR="005031F7">
        <w:rPr>
          <w:rFonts w:eastAsia="標楷體" w:hint="eastAsia"/>
          <w:spacing w:val="-28"/>
          <w:sz w:val="32"/>
        </w:rPr>
        <w:t>12</w:t>
      </w:r>
      <w:r>
        <w:rPr>
          <w:rFonts w:eastAsia="標楷體" w:hint="eastAsia"/>
          <w:spacing w:val="-28"/>
          <w:sz w:val="32"/>
        </w:rPr>
        <w:t>個月每個月單</w:t>
      </w:r>
      <w:r w:rsidR="00D00AE5">
        <w:rPr>
          <w:rFonts w:eastAsia="標楷體" w:hint="eastAsia"/>
          <w:spacing w:val="-28"/>
          <w:sz w:val="32"/>
        </w:rPr>
        <w:t>價</w:t>
      </w:r>
      <w:r>
        <w:rPr>
          <w:rFonts w:eastAsia="標楷體" w:hint="eastAsia"/>
          <w:spacing w:val="-28"/>
          <w:sz w:val="32"/>
        </w:rPr>
        <w:t>(</w:t>
      </w:r>
      <w:r>
        <w:rPr>
          <w:rFonts w:eastAsia="標楷體" w:hint="eastAsia"/>
          <w:spacing w:val="-28"/>
          <w:sz w:val="32"/>
        </w:rPr>
        <w:t>含稅</w:t>
      </w:r>
      <w:r>
        <w:rPr>
          <w:rFonts w:eastAsia="標楷體" w:hint="eastAsia"/>
          <w:spacing w:val="-28"/>
          <w:sz w:val="32"/>
        </w:rPr>
        <w:t>)</w:t>
      </w:r>
      <w:r w:rsidR="00D00AE5">
        <w:rPr>
          <w:rFonts w:eastAsia="標楷體" w:hint="eastAsia"/>
          <w:spacing w:val="-28"/>
          <w:sz w:val="32"/>
        </w:rPr>
        <w:t>：</w:t>
      </w:r>
      <w:r w:rsidR="00D00AE5"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D00AE5" w14:paraId="619CCF1F" w14:textId="77777777" w:rsidTr="00FD626A">
        <w:trPr>
          <w:cantSplit/>
          <w:trHeight w:val="660"/>
        </w:trPr>
        <w:tc>
          <w:tcPr>
            <w:tcW w:w="763" w:type="dxa"/>
            <w:vMerge w:val="restart"/>
          </w:tcPr>
          <w:p w14:paraId="32E86EF7" w14:textId="77777777" w:rsidR="00D00AE5" w:rsidRDefault="00D00AE5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19F5C470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047DB3D7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6568E697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0463247F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6A7BD65B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2BDB4012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1535B24E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480623EA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2E9CB016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4C1BFAEE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68766C7A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222C735E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1E5297F8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D00AE5" w14:paraId="5C78332A" w14:textId="77777777" w:rsidTr="00FD626A">
        <w:trPr>
          <w:cantSplit/>
          <w:trHeight w:val="660"/>
        </w:trPr>
        <w:tc>
          <w:tcPr>
            <w:tcW w:w="763" w:type="dxa"/>
            <w:vMerge/>
          </w:tcPr>
          <w:p w14:paraId="57C2C3C8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5DDC298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77F337D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5E6F5F6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876B701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7D579CFE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52EB163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B57F936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490042B7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A0C45DE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33E111E4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0A4FBC36" w14:textId="77777777" w:rsidR="00E42F77" w:rsidRPr="00C57036" w:rsidRDefault="00E42F77" w:rsidP="00686DF0">
      <w:pPr>
        <w:pStyle w:val="7"/>
        <w:spacing w:line="360" w:lineRule="auto"/>
        <w:ind w:leftChars="49" w:left="720" w:hangingChars="215" w:hanging="602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C57036">
        <w:rPr>
          <w:rFonts w:eastAsia="標楷體" w:hint="eastAsia"/>
          <w:spacing w:val="0"/>
          <w:sz w:val="28"/>
          <w:szCs w:val="28"/>
        </w:rPr>
        <w:t>註：</w:t>
      </w:r>
      <w:r w:rsidR="006934B9" w:rsidRPr="006934B9">
        <w:rPr>
          <w:rFonts w:eastAsia="標楷體" w:hint="eastAsia"/>
          <w:spacing w:val="0"/>
          <w:sz w:val="28"/>
          <w:szCs w:val="28"/>
        </w:rPr>
        <w:t>投標文件所載總標價之文字與號碼不符時，</w:t>
      </w:r>
      <w:r w:rsidR="00EE4525" w:rsidRPr="009D2E47">
        <w:rPr>
          <w:rFonts w:eastAsia="標楷體" w:hint="eastAsia"/>
          <w:spacing w:val="0"/>
          <w:sz w:val="28"/>
          <w:szCs w:val="28"/>
        </w:rPr>
        <w:t>以文字</w:t>
      </w:r>
      <w:r w:rsidR="00EE4525" w:rsidRPr="00EE4525">
        <w:rPr>
          <w:rFonts w:eastAsia="標楷體" w:hint="eastAsia"/>
          <w:spacing w:val="0"/>
          <w:sz w:val="28"/>
          <w:szCs w:val="28"/>
        </w:rPr>
        <w:t>為準。如以文字為數次表示之總標價不一致時，以最低額為準。</w:t>
      </w:r>
    </w:p>
    <w:p w14:paraId="2FF410F3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413B0FFF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2838" w14:textId="77777777" w:rsidR="009D6F53" w:rsidRDefault="009D6F53">
      <w:r>
        <w:separator/>
      </w:r>
    </w:p>
  </w:endnote>
  <w:endnote w:type="continuationSeparator" w:id="0">
    <w:p w14:paraId="2CD9B1EB" w14:textId="77777777" w:rsidR="009D6F53" w:rsidRDefault="009D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E90D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18054FB2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A8BE" w14:textId="77777777" w:rsidR="009D6F53" w:rsidRDefault="009D6F53">
      <w:r>
        <w:separator/>
      </w:r>
    </w:p>
  </w:footnote>
  <w:footnote w:type="continuationSeparator" w:id="0">
    <w:p w14:paraId="38CD4BDC" w14:textId="77777777" w:rsidR="009D6F53" w:rsidRDefault="009D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22AF4"/>
    <w:rsid w:val="000821E0"/>
    <w:rsid w:val="00085F4C"/>
    <w:rsid w:val="001737D9"/>
    <w:rsid w:val="00250914"/>
    <w:rsid w:val="002964C7"/>
    <w:rsid w:val="002E3F6C"/>
    <w:rsid w:val="003D3FA2"/>
    <w:rsid w:val="00420D0B"/>
    <w:rsid w:val="005031F7"/>
    <w:rsid w:val="0054507B"/>
    <w:rsid w:val="005C3C17"/>
    <w:rsid w:val="005D5454"/>
    <w:rsid w:val="00603D5A"/>
    <w:rsid w:val="0061395C"/>
    <w:rsid w:val="00621904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56002"/>
    <w:rsid w:val="008620D9"/>
    <w:rsid w:val="009D2E47"/>
    <w:rsid w:val="009D6F53"/>
    <w:rsid w:val="009F1E00"/>
    <w:rsid w:val="00A40F9B"/>
    <w:rsid w:val="00AD4D71"/>
    <w:rsid w:val="00B24FC1"/>
    <w:rsid w:val="00BC4F1E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B27A"/>
  <w15:chartTrackingRefBased/>
  <w15:docId w15:val="{6C6D4998-6EF9-4735-A866-F49BE71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PCC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鄧定華</cp:lastModifiedBy>
  <cp:revision>2</cp:revision>
  <cp:lastPrinted>2015-07-20T00:47:00Z</cp:lastPrinted>
  <dcterms:created xsi:type="dcterms:W3CDTF">2022-11-29T03:18:00Z</dcterms:created>
  <dcterms:modified xsi:type="dcterms:W3CDTF">2022-11-29T03:18:00Z</dcterms:modified>
</cp:coreProperties>
</file>