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8135" w14:textId="52EF5CAA" w:rsidR="000D66EF" w:rsidRPr="00E55FF8" w:rsidRDefault="00392D96" w:rsidP="00392D96">
      <w:pPr>
        <w:ind w:left="0" w:firstLine="0"/>
        <w:jc w:val="center"/>
        <w:rPr>
          <w:color w:val="auto"/>
          <w:sz w:val="40"/>
          <w:szCs w:val="40"/>
        </w:rPr>
      </w:pPr>
      <w:r w:rsidRPr="00E55FF8">
        <w:rPr>
          <w:rFonts w:hint="eastAsia"/>
          <w:color w:val="auto"/>
          <w:sz w:val="40"/>
          <w:szCs w:val="40"/>
        </w:rPr>
        <w:t>資通安全責任及保密規範</w:t>
      </w:r>
    </w:p>
    <w:p w14:paraId="3FC03D92" w14:textId="7101F79D" w:rsidR="00163A4D" w:rsidRPr="00163A4D" w:rsidRDefault="00163A4D" w:rsidP="00163A4D">
      <w:pPr>
        <w:spacing w:after="0" w:line="240" w:lineRule="auto"/>
        <w:ind w:left="0" w:firstLine="0"/>
        <w:rPr>
          <w:rFonts w:ascii="新細明體" w:eastAsia="新細明體" w:hAnsi="新細明體" w:cs="新細明體"/>
          <w:color w:val="auto"/>
          <w:kern w:val="0"/>
          <w:sz w:val="28"/>
          <w:szCs w:val="28"/>
          <w:u w:val="single"/>
        </w:rPr>
      </w:pPr>
      <w:r w:rsidRPr="00163A4D">
        <w:rPr>
          <w:rFonts w:cs="新細明體" w:hint="eastAsia"/>
          <w:kern w:val="0"/>
          <w:sz w:val="28"/>
          <w:szCs w:val="28"/>
        </w:rPr>
        <w:t>購案標的：</w:t>
      </w:r>
      <w:r w:rsidR="00EF26BC" w:rsidRPr="00EF26BC">
        <w:rPr>
          <w:rFonts w:hint="eastAsia"/>
          <w:color w:val="auto"/>
          <w:sz w:val="28"/>
          <w:szCs w:val="28"/>
          <w:u w:val="single"/>
        </w:rPr>
        <w:t>「</w:t>
      </w:r>
      <w:r w:rsidR="00EF26BC" w:rsidRPr="00EF26BC">
        <w:rPr>
          <w:color w:val="auto"/>
          <w:sz w:val="28"/>
          <w:szCs w:val="28"/>
          <w:u w:val="single"/>
        </w:rPr>
        <w:t>112年Google Workspace服務續約</w:t>
      </w:r>
      <w:r w:rsidR="00BC397E">
        <w:rPr>
          <w:rFonts w:hint="eastAsia"/>
          <w:color w:val="auto"/>
          <w:sz w:val="28"/>
          <w:szCs w:val="28"/>
          <w:u w:val="single"/>
        </w:rPr>
        <w:t>三年</w:t>
      </w:r>
      <w:r w:rsidR="00EF26BC" w:rsidRPr="00EF26BC">
        <w:rPr>
          <w:color w:val="auto"/>
          <w:sz w:val="28"/>
          <w:szCs w:val="28"/>
          <w:u w:val="single"/>
        </w:rPr>
        <w:t>」採購案</w:t>
      </w:r>
    </w:p>
    <w:p w14:paraId="4D06E9A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8"/>
          <w:szCs w:val="28"/>
        </w:rPr>
        <w:t>廠商及複委外之廠商應遵守以下相關規定</w:t>
      </w:r>
    </w:p>
    <w:p w14:paraId="1D3E5674" w14:textId="55E332E8"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一、應遵守資通安全管理法、其相關子法及行政院所頒訂之各項資通安全規範及標準，並遵守本公司資通安全管理及保密相關規定。 </w:t>
      </w:r>
    </w:p>
    <w:p w14:paraId="7B876F1D" w14:textId="0824D41D"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二、履約人員國籍不得為中國籍，且所使用之資通設備、服務、軟體及元件不得為中國所有（大陸品牌）。 </w:t>
      </w:r>
    </w:p>
    <w:p w14:paraId="15BE969C" w14:textId="07EA0A3F"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三、辦理本專案之相關程序、人員、設備及環境，應具備完善之資通安全管理措施或通過第三方驗證。 </w:t>
      </w:r>
    </w:p>
    <w:p w14:paraId="4BA4A7E0" w14:textId="13F4B540" w:rsidR="00163A4D" w:rsidRPr="00163A4D" w:rsidRDefault="00D43B0F" w:rsidP="009B5EA6">
      <w:pPr>
        <w:spacing w:after="0" w:line="240" w:lineRule="auto"/>
        <w:ind w:leftChars="267" w:left="921" w:hangingChars="100" w:hanging="280"/>
        <w:jc w:val="both"/>
        <w:rPr>
          <w:rFonts w:ascii="新細明體" w:eastAsia="新細明體" w:hAnsi="新細明體" w:cs="新細明體"/>
          <w:color w:val="auto"/>
          <w:kern w:val="0"/>
          <w:szCs w:val="24"/>
        </w:rPr>
      </w:pPr>
      <w:r w:rsidRPr="00163A4D">
        <w:rPr>
          <w:rFonts w:cs="新細明體" w:hint="eastAsia"/>
          <w:kern w:val="0"/>
          <w:sz w:val="28"/>
          <w:szCs w:val="28"/>
        </w:rPr>
        <w:t>■</w:t>
      </w:r>
      <w:r w:rsidR="00163A4D" w:rsidRPr="00163A4D">
        <w:rPr>
          <w:rFonts w:cs="新細明體" w:hint="eastAsia"/>
          <w:kern w:val="0"/>
          <w:sz w:val="28"/>
          <w:szCs w:val="28"/>
        </w:rPr>
        <w:t>應通過第三方驗證（ISO 27001 最新可被驗證版本）。</w:t>
      </w:r>
    </w:p>
    <w:p w14:paraId="06C927FA" w14:textId="1A8E008F" w:rsidR="00163A4D" w:rsidRPr="00163A4D" w:rsidRDefault="00D43B0F" w:rsidP="009B5EA6">
      <w:pPr>
        <w:spacing w:after="0" w:line="240" w:lineRule="auto"/>
        <w:ind w:leftChars="267" w:left="921" w:hangingChars="100" w:hanging="280"/>
        <w:jc w:val="both"/>
        <w:rPr>
          <w:rFonts w:ascii="新細明體" w:eastAsia="新細明體" w:hAnsi="新細明體" w:cs="新細明體"/>
          <w:color w:val="auto"/>
          <w:kern w:val="0"/>
          <w:szCs w:val="24"/>
        </w:rPr>
      </w:pPr>
      <w:r w:rsidRPr="00163A4D">
        <w:rPr>
          <w:rFonts w:cs="新細明體" w:hint="eastAsia"/>
          <w:kern w:val="0"/>
          <w:sz w:val="28"/>
          <w:szCs w:val="28"/>
        </w:rPr>
        <w:t>□</w:t>
      </w:r>
      <w:r w:rsidR="00163A4D" w:rsidRPr="00163A4D">
        <w:rPr>
          <w:rFonts w:cs="新細明體" w:hint="eastAsia"/>
          <w:kern w:val="0"/>
          <w:sz w:val="28"/>
          <w:szCs w:val="28"/>
        </w:rPr>
        <w:t>辦理本專案之相關程序、人員、設備及環境須具備完善之資通安全管理措施。 </w:t>
      </w:r>
    </w:p>
    <w:p w14:paraId="6E0F4F00" w14:textId="59FBF620"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四、於本專案應指定專案管理人員，專案成員應具備該領域之專業證照，以保證履約交付內容之品質，並配置「資通安全專業人員」，以及提供資通安全專業人員擁有之資通安全專業證照（數位發展部資通安全署公告之資通安全專業證照清單之一）或具有類似業務經驗證明。</w:t>
      </w:r>
    </w:p>
    <w:p w14:paraId="5C56A125" w14:textId="7B428ED7"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五、</w:t>
      </w:r>
      <w:r w:rsidR="00EF26BC" w:rsidRPr="00163A4D">
        <w:rPr>
          <w:rFonts w:cs="新細明體" w:hint="eastAsia"/>
          <w:kern w:val="0"/>
          <w:sz w:val="28"/>
          <w:szCs w:val="28"/>
        </w:rPr>
        <w:t>■</w:t>
      </w:r>
      <w:r w:rsidRPr="00163A4D">
        <w:rPr>
          <w:rFonts w:cs="新細明體" w:hint="eastAsia"/>
          <w:kern w:val="0"/>
          <w:sz w:val="28"/>
          <w:szCs w:val="28"/>
        </w:rPr>
        <w:t>本專案不得複委託（分包或轉包）；</w:t>
      </w:r>
    </w:p>
    <w:p w14:paraId="0270E2E2" w14:textId="7C5E5E8B" w:rsidR="00163A4D" w:rsidRPr="00163A4D" w:rsidRDefault="00EF26BC" w:rsidP="00CD1716">
      <w:pPr>
        <w:spacing w:after="0" w:line="240" w:lineRule="auto"/>
        <w:ind w:leftChars="238" w:left="851" w:hangingChars="100" w:hanging="280"/>
        <w:jc w:val="both"/>
        <w:rPr>
          <w:rFonts w:ascii="新細明體" w:eastAsia="新細明體" w:hAnsi="新細明體" w:cs="新細明體"/>
          <w:color w:val="auto"/>
          <w:kern w:val="0"/>
          <w:szCs w:val="24"/>
        </w:rPr>
      </w:pPr>
      <w:r w:rsidRPr="00163A4D">
        <w:rPr>
          <w:rFonts w:cs="新細明體" w:hint="eastAsia"/>
          <w:kern w:val="0"/>
          <w:sz w:val="28"/>
          <w:szCs w:val="28"/>
        </w:rPr>
        <w:t>□</w:t>
      </w:r>
      <w:r w:rsidR="00163A4D" w:rsidRPr="00163A4D">
        <w:rPr>
          <w:rFonts w:cs="新細明體" w:hint="eastAsia"/>
          <w:kern w:val="0"/>
          <w:sz w:val="28"/>
          <w:szCs w:val="28"/>
        </w:rPr>
        <w:t>本專案得複委託，複委託之受託者應具備與本專案廠商相同之完善資通安全管理措施或通過第三方驗證，且不得以經濟部投資審議委員會網站公告之陸資資訊服務業者為分包廠商。廠商執行業務上若有複委託之需求，應取得本公司之同意及該複委託廠商對於機敏資料保密之書面承諾，並以書面通知本公司複委託廠商之名稱、地址及機敏資料處理之進行適當之監督。</w:t>
      </w:r>
    </w:p>
    <w:p w14:paraId="3FBCB4CB" w14:textId="2F7B5EB1"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六、□本專案業務涉及國家機密，執行受託業務之相關人員應接受適任性查核，並依國家機密保護法之規定，管制其出境。</w:t>
      </w:r>
    </w:p>
    <w:p w14:paraId="5549938C" w14:textId="77777777" w:rsidR="00CD1716" w:rsidRDefault="00163A4D" w:rsidP="00CD1716">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七、□應提供本專案資通系統（客製化）之安全性檢測證明，其檢測工具不得為自由軟體，且需提供檢測工具名稱、版本及原始報告，以及確認檢測時之弱點資料庫已更新至最新版本（檢測報告必須載明檢測日期及檢測工具名稱、版本，以及弱點資料庫更新日期）。 </w:t>
      </w:r>
    </w:p>
    <w:p w14:paraId="6039D5DF" w14:textId="460552E2" w:rsidR="00CD1716" w:rsidRPr="00CD1716" w:rsidRDefault="00163A4D" w:rsidP="00CD1716">
      <w:pPr>
        <w:spacing w:after="0" w:line="240" w:lineRule="auto"/>
        <w:ind w:leftChars="200" w:left="104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檢測項目如下：</w:t>
      </w:r>
    </w:p>
    <w:p w14:paraId="0480E514"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系統主機弱點掃描 </w:t>
      </w:r>
    </w:p>
    <w:p w14:paraId="4FBC16A5"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網頁弱點掃描 </w:t>
      </w:r>
    </w:p>
    <w:p w14:paraId="6ECD5D76"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滲透測試 </w:t>
      </w:r>
    </w:p>
    <w:p w14:paraId="74F7C06D"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原始碼檢測 </w:t>
      </w:r>
    </w:p>
    <w:p w14:paraId="1CCDA842" w14:textId="714252E4" w:rsidR="00163A4D" w:rsidRPr="00163A4D" w:rsidRDefault="00163A4D" w:rsidP="00CD1716">
      <w:pPr>
        <w:spacing w:after="0" w:line="240" w:lineRule="auto"/>
        <w:ind w:leftChars="200" w:left="480" w:firstLine="0"/>
        <w:jc w:val="both"/>
        <w:rPr>
          <w:rFonts w:ascii="新細明體" w:eastAsia="新細明體" w:hAnsi="新細明體" w:cs="新細明體"/>
          <w:color w:val="auto"/>
          <w:kern w:val="0"/>
          <w:szCs w:val="24"/>
        </w:rPr>
      </w:pPr>
      <w:r w:rsidRPr="00163A4D">
        <w:rPr>
          <w:rFonts w:cs="新細明體" w:hint="eastAsia"/>
          <w:kern w:val="0"/>
          <w:sz w:val="28"/>
          <w:szCs w:val="28"/>
        </w:rPr>
        <w:t>承前項：□本專案資通系統為本公司核心資通系統或本專案金額達新臺幣一千萬元（含）以上，應由第三方進行安全性檢測及提供檢測報告，第三方機構應為現行「電腦軟體共同供應契約」之資通安全服務暨資訊</w:t>
      </w:r>
      <w:r w:rsidRPr="00163A4D">
        <w:rPr>
          <w:rFonts w:cs="新細明體" w:hint="eastAsia"/>
          <w:kern w:val="0"/>
          <w:sz w:val="28"/>
          <w:szCs w:val="28"/>
        </w:rPr>
        <w:lastRenderedPageBreak/>
        <w:t>服務廠商，且檢測項目須與廠商「電腦軟體共同供應契約」合格項目相符，所提供之檢測報告規格、要求亦須符合「電腦軟體共同供應契約」要求。</w:t>
      </w:r>
    </w:p>
    <w:p w14:paraId="18BCB542" w14:textId="09424A4F"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八、本專案資通系統開發與維護如使用第三方軟體或元件，應提供第三方元件清單（包含版本及是否可以持續更新等資訊），並說明其來源與授權證明。</w:t>
      </w:r>
    </w:p>
    <w:p w14:paraId="1A82712E" w14:textId="76AFC967"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九、□應確實執行組態管理(Configuration Management)，以確保系統之完整性及一致性，以符合本公司對系統品質及資通安全要求。 </w:t>
      </w:r>
    </w:p>
    <w:p w14:paraId="193CC123" w14:textId="5EA9F06A"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十、□本專案標的涉關鍵基礎設施(或本公司指定之設施)，廠商及分包廠商之履約人員於進場或參與工作前，應提出3個月內核發之「警察刑事紀錄證明」（外國人應提出該國籍政府核發之類似文件，並經公證或認證。但申請入國簽證時，已備行為良好之證明文件者除外）；其證明內容應記載無犯罪紀錄，並經公司審核同意，始得進場或參與工作。屬臨時性進場者（例如送貨司機及其隨車人員）得免提送上開證明文件，但應接受本公司或其指定之單位或人員(例如但不限於專案管理單位)全程陪同或監督管理。 </w:t>
      </w:r>
    </w:p>
    <w:p w14:paraId="4ACA23DF"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十一、於執行本專案及保固服務期間，若知悉或發生資通安全事件時（含本專案範圍及廠商內部管理範圍），應於 1 小時內通知本公司及採行補救措施。 </w:t>
      </w:r>
    </w:p>
    <w:p w14:paraId="47CEF8C7" w14:textId="4F0E540E"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十二、本專案（含保固）終止或解除時，廠商應確</w:t>
      </w:r>
      <w:r w:rsidR="00935058">
        <w:rPr>
          <w:rFonts w:cs="新細明體" w:hint="eastAsia"/>
          <w:kern w:val="0"/>
          <w:sz w:val="28"/>
          <w:szCs w:val="28"/>
        </w:rPr>
        <w:t>實</w:t>
      </w:r>
      <w:r w:rsidRPr="00163A4D">
        <w:rPr>
          <w:rFonts w:cs="新細明體" w:hint="eastAsia"/>
          <w:kern w:val="0"/>
          <w:sz w:val="28"/>
          <w:szCs w:val="28"/>
        </w:rPr>
        <w:t>返還、移交、刪除或銷毀履行契約而持有之資料，並提供切結書與說明資料之刪除或銷毀方式。 </w:t>
      </w:r>
    </w:p>
    <w:p w14:paraId="6A2AD12B" w14:textId="238724B3"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十三、於本專案（含保固）期間，本公司得視需求或發生可能影響本專案之資通安全事件時，對廠商及</w:t>
      </w:r>
      <w:r w:rsidR="0049156C" w:rsidRPr="00163A4D">
        <w:rPr>
          <w:rFonts w:cs="新細明體" w:hint="eastAsia"/>
          <w:kern w:val="0"/>
          <w:sz w:val="28"/>
          <w:szCs w:val="28"/>
        </w:rPr>
        <w:t>複委外</w:t>
      </w:r>
      <w:r w:rsidRPr="00163A4D">
        <w:rPr>
          <w:rFonts w:cs="新細明體" w:hint="eastAsia"/>
          <w:kern w:val="0"/>
          <w:sz w:val="28"/>
          <w:szCs w:val="28"/>
        </w:rPr>
        <w:t>廠商實施現場實地資安稽核，稽核範圍為本專案相關之程序、人員、設備及環境，廠商不得拒絕。稽核結果若不符合本專案約定、資通安全管理法、其相關子法、行政院所頒訂之各項資通安全規範及標準者，於接獲本公司通知後應於期限內完成改善，未依限完成者，依契約違約條款辦理。</w:t>
      </w:r>
    </w:p>
    <w:p w14:paraId="07A74786"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四、廠商及其指定之代理人、專案經理、專案顧問、員工等，於本專案進行期間因進行調查、搜集依合約所產生或所接觸之資料，非經本公司同意或授權，不得以任何形式洩漏或將上開資料再使用或交付第三者。對所獲得或知悉之上述資料，廠商須負保密責任。</w:t>
      </w:r>
    </w:p>
    <w:p w14:paraId="376F9E8C"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十五、資料保密期限，不受本專案工作完成（結案）及廠商不同工作地點及時間之限制，廠商持有或獲知資料，未經本公司書面同意或授權，不得洩漏或公開於第三者。</w:t>
      </w:r>
    </w:p>
    <w:p w14:paraId="5022238B"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十六、廠商違反本保密之規定，致造成本公司或第三者之損害或賠償，廠商同意無條件負擔全部責任，包括因此所致本公司或第三人涉訟，</w:t>
      </w:r>
      <w:r w:rsidRPr="00163A4D">
        <w:rPr>
          <w:rFonts w:cs="新細明體" w:hint="eastAsia"/>
          <w:kern w:val="0"/>
          <w:sz w:val="28"/>
          <w:szCs w:val="28"/>
        </w:rPr>
        <w:lastRenderedPageBreak/>
        <w:t>所須支付之一切費用及賠償。於第三人對本公司提出請求訴訟，經本公司以書面通知廠商提供相關資料，廠商應合作提供絕無異議。</w:t>
      </w:r>
    </w:p>
    <w:p w14:paraId="48BA7EA9"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七、廠商參與專案之人員於本契約有效期間內及本契約期滿或終止後，對於所得知或持有一切本公司未標示得對外公開之商業秘密，以及本公司依契約或法令對第三人負有保密義務之業務秘密，均應以善良管理人之注意妥為保管及確保其秘密性，並限於本契約目的範圍內，於本公司指定之處所內使用之。非經本公司事前書面同意，不得為本人或任何第三人之需要而複製、保有、利用該等秘密或將之洩漏、告知、交付第三人或以其他任何方式使第三人知悉或利用該等秘密，或對外發表或出版，亦不得攜至本公司或本公司所指定處所以外之處所。</w:t>
      </w:r>
    </w:p>
    <w:p w14:paraId="3599FA34"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八、上述個人知悉或取得本公司商業秘密與業務秘密應限於其執行本契約所必需且僅限於本契約有效期間內。上述個人同意因執行本專案所接觸之商業秘密與業務秘密，應僅提供、告知有需要知悉該秘密之履約廠商團隊成員人員，並要求其恪守保密義務。</w:t>
      </w:r>
    </w:p>
    <w:p w14:paraId="6F206A70"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九、上述個人在下述情況下解除其所應負之保密義務：原負保密義務之資訊，由本公司提供以前，已合法持有或已知且無保密必要者。原負保密義務之資訊，依法令業已解密、依契約本公司業已不負保密責任、或已為公眾所知之資訊。</w:t>
      </w:r>
    </w:p>
    <w:p w14:paraId="49A04AD1"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二十、原負保密義務之資訊，係自第三人處得知或取得，該第三人就該等資訊並無保密義務。</w:t>
      </w:r>
    </w:p>
    <w:p w14:paraId="2562FEC8" w14:textId="77777777" w:rsidR="00163A4D" w:rsidRPr="00163A4D" w:rsidRDefault="00163A4D" w:rsidP="003F36F9">
      <w:pPr>
        <w:spacing w:after="0" w:line="240" w:lineRule="auto"/>
        <w:ind w:left="1120" w:hangingChars="400" w:hanging="1120"/>
        <w:jc w:val="both"/>
        <w:rPr>
          <w:rFonts w:ascii="新細明體" w:eastAsia="新細明體" w:hAnsi="新細明體" w:cs="新細明體"/>
          <w:color w:val="auto"/>
          <w:kern w:val="0"/>
          <w:szCs w:val="24"/>
        </w:rPr>
      </w:pPr>
      <w:r w:rsidRPr="00163A4D">
        <w:rPr>
          <w:rFonts w:cs="新細明體" w:hint="eastAsia"/>
          <w:kern w:val="0"/>
          <w:sz w:val="28"/>
          <w:szCs w:val="28"/>
        </w:rPr>
        <w:t>二十一、上述個人若違反本保密之規定，本公司得請求上述個人及其任職之廠商賠償本公司因此所受之損害及追究上述個人洩密之刑責，如因而致第三人受有損害者，上述個人及其任職之廠商亦應負賠償責任。</w:t>
      </w:r>
    </w:p>
    <w:p w14:paraId="61D503BD" w14:textId="77777777" w:rsidR="00163A4D" w:rsidRPr="00163A4D" w:rsidRDefault="00163A4D" w:rsidP="003F36F9">
      <w:pPr>
        <w:spacing w:after="0" w:line="240" w:lineRule="auto"/>
        <w:ind w:left="1120" w:hangingChars="400" w:hanging="1120"/>
        <w:jc w:val="both"/>
        <w:rPr>
          <w:rFonts w:ascii="新細明體" w:eastAsia="新細明體" w:hAnsi="新細明體" w:cs="新細明體"/>
          <w:color w:val="auto"/>
          <w:kern w:val="0"/>
          <w:szCs w:val="24"/>
        </w:rPr>
      </w:pPr>
      <w:r w:rsidRPr="00163A4D">
        <w:rPr>
          <w:rFonts w:cs="新細明體" w:hint="eastAsia"/>
          <w:kern w:val="0"/>
          <w:sz w:val="28"/>
          <w:szCs w:val="28"/>
        </w:rPr>
        <w:t>二十二、上述個人所負之保密義務，於保密有效期間內，不因離職或其他原因不參與本案而失其效力。</w:t>
      </w:r>
    </w:p>
    <w:p w14:paraId="43FD55A2" w14:textId="77777777" w:rsidR="00163A4D" w:rsidRPr="00163A4D" w:rsidRDefault="00163A4D" w:rsidP="00163A4D">
      <w:pPr>
        <w:spacing w:after="240" w:line="240" w:lineRule="auto"/>
        <w:ind w:left="0" w:firstLine="0"/>
        <w:rPr>
          <w:rFonts w:ascii="新細明體" w:eastAsia="新細明體" w:hAnsi="新細明體" w:cs="新細明體"/>
          <w:color w:val="auto"/>
          <w:kern w:val="0"/>
          <w:szCs w:val="24"/>
        </w:rPr>
      </w:pPr>
    </w:p>
    <w:p w14:paraId="04C2C581" w14:textId="77777777" w:rsidR="00DC2E28" w:rsidRDefault="00DC2E28">
      <w:pPr>
        <w:spacing w:after="0" w:line="240" w:lineRule="auto"/>
        <w:ind w:left="0" w:firstLine="0"/>
        <w:rPr>
          <w:rFonts w:cs="新細明體"/>
          <w:b/>
          <w:bCs/>
          <w:kern w:val="0"/>
          <w:sz w:val="40"/>
          <w:szCs w:val="40"/>
        </w:rPr>
      </w:pPr>
      <w:r>
        <w:rPr>
          <w:rFonts w:cs="新細明體"/>
          <w:b/>
          <w:bCs/>
          <w:kern w:val="0"/>
          <w:sz w:val="40"/>
          <w:szCs w:val="40"/>
        </w:rPr>
        <w:br w:type="page"/>
      </w:r>
    </w:p>
    <w:p w14:paraId="368C186A" w14:textId="3F1F8E53"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 w:val="40"/>
          <w:szCs w:val="40"/>
        </w:rPr>
        <w:lastRenderedPageBreak/>
        <w:t>委外服務資料返還及銷毀切結書</w:t>
      </w:r>
    </w:p>
    <w:tbl>
      <w:tblPr>
        <w:tblW w:w="9638" w:type="dxa"/>
        <w:tblCellMar>
          <w:top w:w="15" w:type="dxa"/>
          <w:left w:w="15" w:type="dxa"/>
          <w:bottom w:w="15" w:type="dxa"/>
          <w:right w:w="15" w:type="dxa"/>
        </w:tblCellMar>
        <w:tblLook w:val="04A0" w:firstRow="1" w:lastRow="0" w:firstColumn="1" w:lastColumn="0" w:noHBand="0" w:noVBand="1"/>
      </w:tblPr>
      <w:tblGrid>
        <w:gridCol w:w="2059"/>
        <w:gridCol w:w="4503"/>
        <w:gridCol w:w="2612"/>
        <w:gridCol w:w="464"/>
      </w:tblGrid>
      <w:tr w:rsidR="00163A4D" w:rsidRPr="00163A4D" w14:paraId="3BD06C06"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917B0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執行項目</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29207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□資料返還 □資料銷毀</w:t>
            </w:r>
          </w:p>
        </w:tc>
      </w:tr>
      <w:tr w:rsidR="00163A4D" w:rsidRPr="00163A4D" w14:paraId="79814A12"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CCEB6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案名</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6EFA3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4CF2AC38"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382A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單位(公司)名稱</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B94E0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71553364"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C5C61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原因</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4D7A30"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□契約終止/解除 □其他____________</w:t>
            </w:r>
          </w:p>
        </w:tc>
      </w:tr>
      <w:tr w:rsidR="00163A4D" w:rsidRPr="00163A4D" w14:paraId="430BDD03"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A166C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資料清冊/說明</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012BF" w14:textId="77777777" w:rsidR="00163A4D" w:rsidRPr="00163A4D" w:rsidRDefault="00163A4D" w:rsidP="00163A4D">
            <w:pPr>
              <w:spacing w:after="240" w:line="240" w:lineRule="auto"/>
              <w:ind w:left="0" w:firstLine="0"/>
              <w:rPr>
                <w:rFonts w:ascii="新細明體" w:eastAsia="新細明體" w:hAnsi="新細明體" w:cs="新細明體"/>
                <w:color w:val="auto"/>
                <w:kern w:val="0"/>
                <w:szCs w:val="24"/>
              </w:rPr>
            </w:pPr>
            <w:r w:rsidRPr="00163A4D">
              <w:rPr>
                <w:rFonts w:ascii="新細明體" w:eastAsia="新細明體" w:hAnsi="新細明體" w:cs="新細明體"/>
                <w:color w:val="auto"/>
                <w:kern w:val="0"/>
                <w:szCs w:val="24"/>
              </w:rPr>
              <w:br/>
            </w:r>
          </w:p>
        </w:tc>
      </w:tr>
      <w:tr w:rsidR="00163A4D" w:rsidRPr="00163A4D" w14:paraId="2C69AA23" w14:textId="77777777" w:rsidTr="00163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9BB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資料格式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A3F32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□紙本 □電子  </w:t>
            </w:r>
          </w:p>
          <w:p w14:paraId="56B4D45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□其他_______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4238D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資料數量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8C3F6A"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05B2415" w14:textId="77777777" w:rsidTr="00163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B0D87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執行時間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6CCEE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xml:space="preserve"> 年 月 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49679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執行地點</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176A7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7B0A65B2"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3E17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執行方式</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6E6A87"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□資料返還 □實體破壞(碎紙/水銷/火銷) □資料刪除/格式化 </w:t>
            </w:r>
          </w:p>
          <w:p w14:paraId="37F9890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□其他_______________</w:t>
            </w:r>
          </w:p>
        </w:tc>
      </w:tr>
      <w:tr w:rsidR="00163A4D" w:rsidRPr="00163A4D" w14:paraId="71D1C7F0"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EC588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執行紀錄</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0DC880" w14:textId="77777777" w:rsidR="00163A4D" w:rsidRPr="00163A4D" w:rsidRDefault="00163A4D" w:rsidP="00163A4D">
            <w:pPr>
              <w:spacing w:after="240" w:line="240" w:lineRule="auto"/>
              <w:ind w:left="0" w:firstLine="0"/>
              <w:rPr>
                <w:rFonts w:ascii="新細明體" w:eastAsia="新細明體" w:hAnsi="新細明體" w:cs="新細明體"/>
                <w:color w:val="auto"/>
                <w:kern w:val="0"/>
                <w:szCs w:val="24"/>
              </w:rPr>
            </w:pPr>
            <w:r w:rsidRPr="00163A4D">
              <w:rPr>
                <w:rFonts w:ascii="新細明體" w:eastAsia="新細明體" w:hAnsi="新細明體" w:cs="新細明體"/>
                <w:color w:val="auto"/>
                <w:kern w:val="0"/>
                <w:szCs w:val="24"/>
              </w:rPr>
              <w:br/>
            </w:r>
          </w:p>
        </w:tc>
      </w:tr>
      <w:tr w:rsidR="00163A4D" w:rsidRPr="00163A4D" w14:paraId="773B478E" w14:textId="77777777" w:rsidTr="00163A4D">
        <w:trPr>
          <w:trHeight w:val="44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F042B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備註：若資料清冊/說明過多，附於此表單後面陳核即可</w:t>
            </w:r>
          </w:p>
        </w:tc>
      </w:tr>
    </w:tbl>
    <w:p w14:paraId="383508D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本單位(公司)已依契約規定，□返還/□銷毀受託業務所持有之機敏資訊或個人資料。 </w:t>
      </w:r>
    </w:p>
    <w:p w14:paraId="65A05267"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若違反本切結書之規定，致造成機關或第三者之損害或賠償，本單位(公司)願負相關法律及 </w:t>
      </w:r>
    </w:p>
    <w:p w14:paraId="52862BC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賠償責任。 </w:t>
      </w:r>
    </w:p>
    <w:p w14:paraId="0049925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2180A7F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此致  </w:t>
      </w:r>
    </w:p>
    <w:p w14:paraId="5FB79E3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中華電視股份有限公司</w:t>
      </w:r>
    </w:p>
    <w:p w14:paraId="223CBDA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0F439EAF"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資料使用單位：</w:t>
      </w:r>
      <w:r w:rsidRPr="00163A4D">
        <w:rPr>
          <w:rFonts w:cs="新細明體" w:hint="eastAsia"/>
          <w:color w:val="B7B7B7"/>
          <w:kern w:val="0"/>
          <w:szCs w:val="24"/>
        </w:rPr>
        <w:t>單位(公司)章及負責人章</w:t>
      </w:r>
      <w:r w:rsidRPr="00163A4D">
        <w:rPr>
          <w:rFonts w:cs="新細明體" w:hint="eastAsia"/>
          <w:kern w:val="0"/>
          <w:szCs w:val="24"/>
        </w:rPr>
        <w:t> </w:t>
      </w:r>
    </w:p>
    <w:p w14:paraId="302B673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負   責   人： </w:t>
      </w:r>
    </w:p>
    <w:p w14:paraId="0C23289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地        址： </w:t>
      </w:r>
    </w:p>
    <w:p w14:paraId="3BD99FAB"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26CF496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793FA59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19BFB1E0"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Cs w:val="24"/>
        </w:rPr>
        <w:t>中  華  民  國              年              月              日</w:t>
      </w:r>
    </w:p>
    <w:p w14:paraId="5F48C600" w14:textId="77009345" w:rsidR="000D66EF" w:rsidRPr="00163A4D" w:rsidRDefault="000D66EF">
      <w:pPr>
        <w:spacing w:after="0" w:line="259" w:lineRule="auto"/>
        <w:ind w:left="0" w:firstLine="0"/>
      </w:pPr>
    </w:p>
    <w:sectPr w:rsidR="000D66EF" w:rsidRPr="00163A4D">
      <w:pgSz w:w="11906" w:h="16838"/>
      <w:pgMar w:top="1476" w:right="1466" w:bottom="1654"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02B7" w14:textId="77777777" w:rsidR="00132BA9" w:rsidRDefault="00132BA9" w:rsidP="00392D96">
      <w:pPr>
        <w:spacing w:after="0" w:line="240" w:lineRule="auto"/>
      </w:pPr>
      <w:r>
        <w:separator/>
      </w:r>
    </w:p>
  </w:endnote>
  <w:endnote w:type="continuationSeparator" w:id="0">
    <w:p w14:paraId="0C82A261" w14:textId="77777777" w:rsidR="00132BA9" w:rsidRDefault="00132BA9" w:rsidP="0039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48B2" w14:textId="77777777" w:rsidR="00132BA9" w:rsidRDefault="00132BA9" w:rsidP="00392D96">
      <w:pPr>
        <w:spacing w:after="0" w:line="240" w:lineRule="auto"/>
      </w:pPr>
      <w:r>
        <w:separator/>
      </w:r>
    </w:p>
  </w:footnote>
  <w:footnote w:type="continuationSeparator" w:id="0">
    <w:p w14:paraId="0C7DCB5B" w14:textId="77777777" w:rsidR="00132BA9" w:rsidRDefault="00132BA9" w:rsidP="0039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943"/>
    <w:multiLevelType w:val="hybridMultilevel"/>
    <w:tmpl w:val="1EECB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D642B6"/>
    <w:multiLevelType w:val="hybridMultilevel"/>
    <w:tmpl w:val="EB581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F15FB5"/>
    <w:multiLevelType w:val="hybridMultilevel"/>
    <w:tmpl w:val="C3CE2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EF"/>
    <w:rsid w:val="000C6FE2"/>
    <w:rsid w:val="000D66EF"/>
    <w:rsid w:val="000E6139"/>
    <w:rsid w:val="001314F4"/>
    <w:rsid w:val="00132BA9"/>
    <w:rsid w:val="00155E1C"/>
    <w:rsid w:val="00163A4D"/>
    <w:rsid w:val="0025014B"/>
    <w:rsid w:val="002C48AA"/>
    <w:rsid w:val="002F4037"/>
    <w:rsid w:val="00392D96"/>
    <w:rsid w:val="003E449B"/>
    <w:rsid w:val="003F36F9"/>
    <w:rsid w:val="0049156C"/>
    <w:rsid w:val="0051254C"/>
    <w:rsid w:val="00774C48"/>
    <w:rsid w:val="00833AD6"/>
    <w:rsid w:val="00863C41"/>
    <w:rsid w:val="008E16B4"/>
    <w:rsid w:val="00935058"/>
    <w:rsid w:val="009B5EA6"/>
    <w:rsid w:val="00B72DD7"/>
    <w:rsid w:val="00BC397E"/>
    <w:rsid w:val="00CD1716"/>
    <w:rsid w:val="00D43B0F"/>
    <w:rsid w:val="00D7091D"/>
    <w:rsid w:val="00DC2E28"/>
    <w:rsid w:val="00E04A94"/>
    <w:rsid w:val="00E55FF8"/>
    <w:rsid w:val="00EF26BC"/>
    <w:rsid w:val="00F16BB3"/>
    <w:rsid w:val="00F610A7"/>
    <w:rsid w:val="00F96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3485D"/>
  <w15:docId w15:val="{EE614B56-F904-4185-BEEB-1997991D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8" w:lineRule="auto"/>
      <w:ind w:left="574" w:hanging="574"/>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96"/>
    <w:pPr>
      <w:tabs>
        <w:tab w:val="center" w:pos="4153"/>
        <w:tab w:val="right" w:pos="8306"/>
      </w:tabs>
      <w:snapToGrid w:val="0"/>
    </w:pPr>
    <w:rPr>
      <w:sz w:val="20"/>
      <w:szCs w:val="20"/>
    </w:rPr>
  </w:style>
  <w:style w:type="character" w:customStyle="1" w:styleId="a4">
    <w:name w:val="頁首 字元"/>
    <w:basedOn w:val="a0"/>
    <w:link w:val="a3"/>
    <w:uiPriority w:val="99"/>
    <w:rsid w:val="00392D96"/>
    <w:rPr>
      <w:rFonts w:ascii="標楷體" w:eastAsia="標楷體" w:hAnsi="標楷體" w:cs="標楷體"/>
      <w:color w:val="000000"/>
      <w:sz w:val="20"/>
      <w:szCs w:val="20"/>
    </w:rPr>
  </w:style>
  <w:style w:type="paragraph" w:styleId="a5">
    <w:name w:val="footer"/>
    <w:basedOn w:val="a"/>
    <w:link w:val="a6"/>
    <w:uiPriority w:val="99"/>
    <w:unhideWhenUsed/>
    <w:rsid w:val="00392D96"/>
    <w:pPr>
      <w:tabs>
        <w:tab w:val="center" w:pos="4153"/>
        <w:tab w:val="right" w:pos="8306"/>
      </w:tabs>
      <w:snapToGrid w:val="0"/>
    </w:pPr>
    <w:rPr>
      <w:sz w:val="20"/>
      <w:szCs w:val="20"/>
    </w:rPr>
  </w:style>
  <w:style w:type="character" w:customStyle="1" w:styleId="a6">
    <w:name w:val="頁尾 字元"/>
    <w:basedOn w:val="a0"/>
    <w:link w:val="a5"/>
    <w:uiPriority w:val="99"/>
    <w:rsid w:val="00392D96"/>
    <w:rPr>
      <w:rFonts w:ascii="標楷體" w:eastAsia="標楷體" w:hAnsi="標楷體" w:cs="標楷體"/>
      <w:color w:val="000000"/>
      <w:sz w:val="20"/>
      <w:szCs w:val="20"/>
    </w:rPr>
  </w:style>
  <w:style w:type="paragraph" w:styleId="a7">
    <w:name w:val="List Paragraph"/>
    <w:basedOn w:val="a"/>
    <w:uiPriority w:val="34"/>
    <w:qFormat/>
    <w:rsid w:val="00392D96"/>
    <w:pPr>
      <w:ind w:leftChars="200" w:left="480"/>
    </w:pPr>
  </w:style>
  <w:style w:type="paragraph" w:styleId="Web">
    <w:name w:val="Normal (Web)"/>
    <w:basedOn w:val="a"/>
    <w:uiPriority w:val="99"/>
    <w:semiHidden/>
    <w:unhideWhenUsed/>
    <w:rsid w:val="00163A4D"/>
    <w:pPr>
      <w:spacing w:before="100" w:beforeAutospacing="1" w:after="100" w:afterAutospacing="1" w:line="240" w:lineRule="auto"/>
      <w:ind w:left="0" w:firstLine="0"/>
    </w:pPr>
    <w:rPr>
      <w:rFonts w:ascii="新細明體" w:eastAsia="新細明體" w:hAnsi="新細明體" w:cs="新細明體"/>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2355">
      <w:bodyDiv w:val="1"/>
      <w:marLeft w:val="0"/>
      <w:marRight w:val="0"/>
      <w:marTop w:val="0"/>
      <w:marBottom w:val="0"/>
      <w:divBdr>
        <w:top w:val="none" w:sz="0" w:space="0" w:color="auto"/>
        <w:left w:val="none" w:sz="0" w:space="0" w:color="auto"/>
        <w:bottom w:val="none" w:sz="0" w:space="0" w:color="auto"/>
        <w:right w:val="none" w:sz="0" w:space="0" w:color="auto"/>
      </w:divBdr>
    </w:div>
    <w:div w:id="188128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2633</Characters>
  <Application>Microsoft Office Word</Application>
  <DocSecurity>0</DocSecurity>
  <Lines>21</Lines>
  <Paragraphs>6</Paragraphs>
  <ScaleCrop>false</ScaleCrop>
  <Company>CTS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徐煥閩</dc:creator>
  <cp:keywords/>
  <cp:lastModifiedBy>鄧定華</cp:lastModifiedBy>
  <cp:revision>2</cp:revision>
  <dcterms:created xsi:type="dcterms:W3CDTF">2023-10-18T04:00:00Z</dcterms:created>
  <dcterms:modified xsi:type="dcterms:W3CDTF">2023-10-18T04:00:00Z</dcterms:modified>
</cp:coreProperties>
</file>