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6C13" w14:textId="77777777" w:rsidR="000B69D6" w:rsidRDefault="008E0937">
      <w:pPr>
        <w:spacing w:after="590"/>
        <w:jc w:val="center"/>
        <w:rPr>
          <w:rFonts w:ascii="標楷體" w:eastAsia="標楷體" w:hAnsi="標楷體" w:cs="標楷體"/>
          <w:b/>
          <w:sz w:val="56"/>
          <w:szCs w:val="56"/>
        </w:rPr>
      </w:pPr>
      <w:r>
        <w:rPr>
          <w:rFonts w:ascii="標楷體" w:eastAsia="標楷體" w:hAnsi="標楷體" w:cs="標楷體"/>
          <w:b/>
          <w:sz w:val="56"/>
          <w:szCs w:val="56"/>
        </w:rPr>
        <w:t>中華電視股份有限公司</w:t>
      </w:r>
    </w:p>
    <w:p w14:paraId="0EDACAEE" w14:textId="5B03954A" w:rsidR="000B69D6" w:rsidRDefault="002630BB">
      <w:pPr>
        <w:spacing w:after="590"/>
        <w:jc w:val="center"/>
      </w:pPr>
      <w:r w:rsidRPr="002630BB">
        <w:rPr>
          <w:rFonts w:ascii="標楷體" w:eastAsia="標楷體" w:hAnsi="標楷體" w:cs="標楷體" w:hint="eastAsia"/>
          <w:b/>
          <w:sz w:val="56"/>
          <w:szCs w:val="56"/>
        </w:rPr>
        <w:t>「</w:t>
      </w:r>
      <w:proofErr w:type="gramStart"/>
      <w:r w:rsidRPr="002630BB">
        <w:rPr>
          <w:rFonts w:ascii="標楷體" w:eastAsia="標楷體" w:hAnsi="標楷體" w:cs="標楷體" w:hint="eastAsia"/>
          <w:b/>
          <w:sz w:val="56"/>
          <w:szCs w:val="56"/>
        </w:rPr>
        <w:t>113</w:t>
      </w:r>
      <w:proofErr w:type="gramEnd"/>
      <w:r w:rsidRPr="002630BB">
        <w:rPr>
          <w:rFonts w:ascii="標楷體" w:eastAsia="標楷體" w:hAnsi="標楷體" w:cs="標楷體" w:hint="eastAsia"/>
          <w:b/>
          <w:sz w:val="56"/>
          <w:szCs w:val="56"/>
        </w:rPr>
        <w:t>年度個人電腦及螢幕更新」採購案</w:t>
      </w:r>
      <w:r w:rsidR="008E0937">
        <w:br w:type="page"/>
      </w:r>
      <w:r w:rsidR="008E093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67E2F90" wp14:editId="21F37E02">
                <wp:simplePos x="0" y="0"/>
                <wp:positionH relativeFrom="column">
                  <wp:posOffset>1054100</wp:posOffset>
                </wp:positionH>
                <wp:positionV relativeFrom="paragraph">
                  <wp:posOffset>1612900</wp:posOffset>
                </wp:positionV>
                <wp:extent cx="2870835" cy="1638935"/>
                <wp:effectExtent l="0" t="0" r="0" b="0"/>
                <wp:wrapSquare wrapText="bothSides" distT="0" distB="0" distL="114300" distR="114300"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5345" y="2965295"/>
                          <a:ext cx="2861310" cy="16294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B2C8F1" w14:textId="77777777" w:rsidR="000B69D6" w:rsidRDefault="008E093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80"/>
                              </w:rPr>
                              <w:t>招標規範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7E2F90" id="矩形 4" o:spid="_x0000_s1026" style="position:absolute;left:0;text-align:left;margin-left:83pt;margin-top:127pt;width:226.05pt;height:129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" filled="f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26B2C8F1" w14:textId="77777777" w:rsidR="000B69D6" w:rsidRDefault="008E0937">
                      <w:pPr>
                        <w:jc w:val="center"/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80"/>
                        </w:rPr>
                        <w:t>招標規範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8E09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535CC46" wp14:editId="4BEA6016">
                <wp:simplePos x="0" y="0"/>
                <wp:positionH relativeFrom="column">
                  <wp:posOffset>1320800</wp:posOffset>
                </wp:positionH>
                <wp:positionV relativeFrom="paragraph">
                  <wp:posOffset>6388100</wp:posOffset>
                </wp:positionV>
                <wp:extent cx="2449830" cy="60771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5848" y="3486630"/>
                          <a:ext cx="2440305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973F0A" w14:textId="0F02746E" w:rsidR="000B69D6" w:rsidRDefault="008E093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36"/>
                              </w:rPr>
                              <w:t>中華民國113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36"/>
                              </w:rPr>
                              <w:t>年</w:t>
                            </w:r>
                            <w:r w:rsidR="001D4296" w:rsidRPr="008302B5">
                              <w:rPr>
                                <w:rFonts w:ascii="標楷體" w:eastAsia="標楷體" w:hAnsi="標楷體" w:cs="標楷體" w:hint="eastAsia"/>
                                <w:color w:val="000000" w:themeColor="text1"/>
                                <w:sz w:val="36"/>
                              </w:rPr>
                              <w:t>8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000000"/>
                                <w:sz w:val="36"/>
                              </w:rPr>
                              <w:t>月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35CC46" id="矩形 3" o:spid="_x0000_s1027" style="position:absolute;left:0;text-align:left;margin-left:104pt;margin-top:503pt;width:192.9pt;height:4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54973F0A" w14:textId="0F02746E" w:rsidR="000B69D6" w:rsidRDefault="008E0937">
                      <w:pPr>
                        <w:jc w:val="center"/>
                        <w:textDirection w:val="btLr"/>
                      </w:pPr>
                      <w:r>
                        <w:rPr>
                          <w:rFonts w:ascii="標楷體" w:eastAsia="標楷體" w:hAnsi="標楷體" w:cs="標楷體"/>
                          <w:color w:val="000000"/>
                          <w:sz w:val="36"/>
                        </w:rPr>
                        <w:t>中華民國113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36"/>
                        </w:rPr>
                        <w:t>年</w:t>
                      </w:r>
                      <w:r w:rsidR="001D4296" w:rsidRPr="008302B5">
                        <w:rPr>
                          <w:rFonts w:ascii="標楷體" w:eastAsia="標楷體" w:hAnsi="標楷體" w:cs="標楷體" w:hint="eastAsia"/>
                          <w:color w:val="000000" w:themeColor="text1"/>
                          <w:sz w:val="36"/>
                        </w:rPr>
                        <w:t>8</w:t>
                      </w:r>
                      <w:r>
                        <w:rPr>
                          <w:rFonts w:ascii="標楷體" w:eastAsia="標楷體" w:hAnsi="標楷體" w:cs="標楷體"/>
                          <w:color w:val="000000"/>
                          <w:sz w:val="36"/>
                        </w:rPr>
                        <w:t>月</w:t>
                      </w:r>
                    </w:p>
                  </w:txbxContent>
                </v:textbox>
              </v:rect>
            </w:pict>
          </mc:Fallback>
        </mc:AlternateContent>
      </w:r>
    </w:p>
    <w:p w14:paraId="7AA7BE83" w14:textId="77777777" w:rsidR="000B69D6" w:rsidRDefault="008E0937">
      <w:pPr>
        <w:spacing w:after="106"/>
        <w:ind w:left="2604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  <w:u w:val="single"/>
        </w:rPr>
        <w:lastRenderedPageBreak/>
        <w:t>招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     </w:t>
      </w:r>
      <w:r>
        <w:rPr>
          <w:rFonts w:ascii="標楷體" w:eastAsia="標楷體" w:hAnsi="標楷體" w:cs="標楷體"/>
          <w:sz w:val="32"/>
          <w:szCs w:val="32"/>
          <w:u w:val="single"/>
        </w:rPr>
        <w:t>標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     </w:t>
      </w:r>
      <w:proofErr w:type="gramStart"/>
      <w:r>
        <w:rPr>
          <w:rFonts w:ascii="標楷體" w:eastAsia="標楷體" w:hAnsi="標楷體" w:cs="標楷體"/>
          <w:sz w:val="32"/>
          <w:szCs w:val="32"/>
          <w:u w:val="single"/>
        </w:rPr>
        <w:t>規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     </w:t>
      </w:r>
      <w:proofErr w:type="gramStart"/>
      <w:r>
        <w:rPr>
          <w:rFonts w:ascii="標楷體" w:eastAsia="標楷體" w:hAnsi="標楷體" w:cs="標楷體"/>
          <w:sz w:val="32"/>
          <w:szCs w:val="32"/>
          <w:u w:val="single"/>
        </w:rPr>
        <w:t>範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14:paraId="10449CB0" w14:textId="77777777" w:rsidR="000B69D6" w:rsidRDefault="008E0937">
      <w:pPr>
        <w:spacing w:after="106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</w:t>
      </w:r>
    </w:p>
    <w:p w14:paraId="333BC39C" w14:textId="7195C894" w:rsidR="000B69D6" w:rsidRPr="002630BB" w:rsidRDefault="008E0937">
      <w:pPr>
        <w:spacing w:after="100"/>
        <w:ind w:left="960" w:hanging="480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一、標的名稱：</w:t>
      </w:r>
      <w:r w:rsidR="002630BB" w:rsidRPr="002630BB">
        <w:rPr>
          <w:rFonts w:ascii="標楷體" w:eastAsia="標楷體" w:hAnsi="標楷體" w:cs="標楷體" w:hint="eastAsia"/>
          <w:color w:val="FF0000"/>
        </w:rPr>
        <w:t>「</w:t>
      </w:r>
      <w:proofErr w:type="gramStart"/>
      <w:r w:rsidR="002630BB" w:rsidRPr="002630BB">
        <w:rPr>
          <w:rFonts w:ascii="標楷體" w:eastAsia="標楷體" w:hAnsi="標楷體" w:cs="標楷體" w:hint="eastAsia"/>
          <w:color w:val="FF0000"/>
        </w:rPr>
        <w:t>113</w:t>
      </w:r>
      <w:proofErr w:type="gramEnd"/>
      <w:r w:rsidR="002630BB" w:rsidRPr="002630BB">
        <w:rPr>
          <w:rFonts w:ascii="標楷體" w:eastAsia="標楷體" w:hAnsi="標楷體" w:cs="標楷體" w:hint="eastAsia"/>
          <w:color w:val="FF0000"/>
        </w:rPr>
        <w:t>年度個人電腦及螢幕更新」採購案</w:t>
      </w:r>
    </w:p>
    <w:p w14:paraId="16CC0FF1" w14:textId="77777777" w:rsidR="000B69D6" w:rsidRDefault="008E0937">
      <w:pPr>
        <w:spacing w:after="100"/>
        <w:ind w:left="960" w:hanging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二、需求通則：</w:t>
      </w:r>
    </w:p>
    <w:p w14:paraId="2D8C42FB" w14:textId="77777777" w:rsidR="000B69D6" w:rsidRDefault="008E0937">
      <w:pPr>
        <w:spacing w:after="100"/>
        <w:ind w:left="1440" w:hanging="48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proofErr w:type="gramStart"/>
      <w:r>
        <w:rPr>
          <w:rFonts w:ascii="標楷體" w:eastAsia="標楷體" w:hAnsi="標楷體" w:cs="標楷體"/>
        </w:rPr>
        <w:t>一</w:t>
      </w:r>
      <w:proofErr w:type="gramEnd"/>
      <w:r>
        <w:rPr>
          <w:rFonts w:ascii="標楷體" w:eastAsia="標楷體" w:hAnsi="標楷體" w:cs="標楷體"/>
        </w:rPr>
        <w:t>)得標廠商(或稱立約商或廠商)負責本案之交貨、安裝、設定、檔案複製、驗證、測試及保固。</w:t>
      </w:r>
    </w:p>
    <w:p w14:paraId="78F25406" w14:textId="6B5012F1" w:rsidR="000B69D6" w:rsidRDefault="008E0937">
      <w:pPr>
        <w:spacing w:after="100"/>
        <w:ind w:left="1440" w:hanging="48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(二)得標廠商需執行本案顧問諮詢、及保固期間之維護作業。應指派</w:t>
      </w:r>
      <w:proofErr w:type="gramStart"/>
      <w:r>
        <w:rPr>
          <w:rFonts w:ascii="標楷體" w:eastAsia="標楷體" w:hAnsi="標楷體" w:cs="標楷體"/>
        </w:rPr>
        <w:t>一</w:t>
      </w:r>
      <w:proofErr w:type="gramEnd"/>
      <w:r>
        <w:rPr>
          <w:rFonts w:ascii="標楷體" w:eastAsia="標楷體" w:hAnsi="標楷體" w:cs="標楷體"/>
        </w:rPr>
        <w:t>人為單一窗口專案負責人(工程師)，與中華電視股份有限公司(以下簡稱本公司)之指定人員協同合作；自</w:t>
      </w:r>
      <w:r w:rsidR="001D4296" w:rsidRPr="008302B5">
        <w:rPr>
          <w:rFonts w:ascii="標楷體" w:eastAsia="標楷體" w:hAnsi="標楷體" w:cs="標楷體" w:hint="eastAsia"/>
          <w:color w:val="000000" w:themeColor="text1"/>
        </w:rPr>
        <w:t>決標</w:t>
      </w:r>
      <w:r>
        <w:rPr>
          <w:rFonts w:ascii="標楷體" w:eastAsia="標楷體" w:hAnsi="標楷體" w:cs="標楷體"/>
        </w:rPr>
        <w:t>日起，至保固服務結束日止，與本公司相關人員配合，提供技術服務顧問與保固維修工作事宜。任何必須整合本公司與得標廠商資源之維運</w:t>
      </w:r>
      <w:proofErr w:type="gramStart"/>
      <w:r>
        <w:rPr>
          <w:rFonts w:ascii="標楷體" w:eastAsia="標楷體" w:hAnsi="標楷體" w:cs="標楷體"/>
        </w:rPr>
        <w:t>工作均由得標</w:t>
      </w:r>
      <w:proofErr w:type="gramEnd"/>
      <w:r>
        <w:rPr>
          <w:rFonts w:ascii="標楷體" w:eastAsia="標楷體" w:hAnsi="標楷體" w:cs="標楷體"/>
        </w:rPr>
        <w:t>廠商負責協調。</w:t>
      </w:r>
    </w:p>
    <w:p w14:paraId="038E56E8" w14:textId="77777777" w:rsidR="000B69D6" w:rsidRDefault="008E0937">
      <w:pPr>
        <w:spacing w:after="100"/>
        <w:ind w:left="1440" w:hanging="48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(三)有關本案採購設備之統籌規劃及施作</w:t>
      </w:r>
      <w:proofErr w:type="gramStart"/>
      <w:r>
        <w:rPr>
          <w:rFonts w:ascii="標楷體" w:eastAsia="標楷體" w:hAnsi="標楷體" w:cs="標楷體"/>
        </w:rPr>
        <w:t>協調均由本</w:t>
      </w:r>
      <w:proofErr w:type="gramEnd"/>
      <w:r>
        <w:rPr>
          <w:rFonts w:ascii="標楷體" w:eastAsia="標楷體" w:hAnsi="標楷體" w:cs="標楷體"/>
        </w:rPr>
        <w:t>案得標廠商完全負責。若得標廠商提供之設備經實測無法達到預期功能或驗收標準，需自行增補設備至可以順利達成為止，對此得標廠商不得要求增加契約金額。</w:t>
      </w:r>
    </w:p>
    <w:p w14:paraId="06A8A4FA" w14:textId="77777777" w:rsidR="000B69D6" w:rsidRDefault="008E0937">
      <w:pPr>
        <w:spacing w:after="100"/>
        <w:ind w:left="1440" w:hanging="48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(四)所有提供之軟硬體設備(含安裝、測試)</w:t>
      </w:r>
      <w:proofErr w:type="gramStart"/>
      <w:r>
        <w:rPr>
          <w:rFonts w:ascii="標楷體" w:eastAsia="標楷體" w:hAnsi="標楷體" w:cs="標楷體"/>
        </w:rPr>
        <w:t>均應包含</w:t>
      </w:r>
      <w:proofErr w:type="gramEnd"/>
      <w:r>
        <w:rPr>
          <w:rFonts w:ascii="標楷體" w:eastAsia="標楷體" w:hAnsi="標楷體" w:cs="標楷體"/>
        </w:rPr>
        <w:t>在契約價款總額，不得於事後做任何增加契約金額的要求。</w:t>
      </w:r>
    </w:p>
    <w:p w14:paraId="0ECDC21F" w14:textId="77777777" w:rsidR="000B69D6" w:rsidRDefault="008E0937">
      <w:pPr>
        <w:spacing w:after="100"/>
        <w:ind w:left="960" w:hanging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三、計劃書：</w:t>
      </w:r>
    </w:p>
    <w:p w14:paraId="069CD4B0" w14:textId="77777777" w:rsidR="000B69D6" w:rsidRDefault="008E0937">
      <w:pPr>
        <w:spacing w:after="100"/>
        <w:ind w:left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計劃書內容須包含以下項目</w:t>
      </w:r>
    </w:p>
    <w:p w14:paraId="49982AF8" w14:textId="77777777" w:rsidR="000B69D6" w:rsidRDefault="008E0937" w:rsidP="008F3F48">
      <w:pPr>
        <w:spacing w:after="100"/>
        <w:ind w:left="1440" w:hanging="48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</w:t>
      </w:r>
      <w:proofErr w:type="gramStart"/>
      <w:r>
        <w:rPr>
          <w:rFonts w:ascii="標楷體" w:eastAsia="標楷體" w:hAnsi="標楷體" w:cs="標楷體"/>
        </w:rPr>
        <w:t>一</w:t>
      </w:r>
      <w:proofErr w:type="gramEnd"/>
      <w:r>
        <w:rPr>
          <w:rFonts w:ascii="標楷體" w:eastAsia="標楷體" w:hAnsi="標楷體" w:cs="標楷體"/>
        </w:rPr>
        <w:t>)廠商所提供之設備規格明細表，並註記所對應下表「規格需求」之項次編號。</w:t>
      </w:r>
    </w:p>
    <w:p w14:paraId="6DB54D6C" w14:textId="77777777" w:rsidR="000B69D6" w:rsidRDefault="008E0937" w:rsidP="008F3F48">
      <w:pPr>
        <w:spacing w:after="100"/>
        <w:ind w:left="1440" w:hanging="48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(二)本案執行內容所規定之安裝服務(如下表「規格需求」備註第五點)，廠商所提供之安裝步驟流程說明、最多可派遣服務人數、安裝完成驗證方式說明。</w:t>
      </w:r>
    </w:p>
    <w:p w14:paraId="5F682690" w14:textId="77777777" w:rsidR="000B69D6" w:rsidRDefault="008E0937">
      <w:pPr>
        <w:spacing w:after="100"/>
        <w:ind w:left="960" w:hanging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四、規格需求：              </w:t>
      </w:r>
    </w:p>
    <w:tbl>
      <w:tblPr>
        <w:tblStyle w:val="af2"/>
        <w:tblW w:w="9420" w:type="dxa"/>
        <w:tblInd w:w="-28" w:type="dxa"/>
        <w:tblLayout w:type="fixed"/>
        <w:tblLook w:val="0400" w:firstRow="0" w:lastRow="0" w:firstColumn="0" w:lastColumn="0" w:noHBand="0" w:noVBand="1"/>
      </w:tblPr>
      <w:tblGrid>
        <w:gridCol w:w="750"/>
        <w:gridCol w:w="1110"/>
        <w:gridCol w:w="6090"/>
        <w:gridCol w:w="720"/>
        <w:gridCol w:w="750"/>
      </w:tblGrid>
      <w:tr w:rsidR="000B69D6" w14:paraId="6BCFBD22" w14:textId="77777777" w:rsidTr="008F3F48"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99C45BE" w14:textId="77777777" w:rsidR="000B69D6" w:rsidRDefault="008E0937">
            <w:pPr>
              <w:ind w:left="1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項次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B2C6549" w14:textId="77777777" w:rsidR="000B69D6" w:rsidRDefault="008E0937">
            <w:pPr>
              <w:ind w:left="61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   名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  <w:tc>
          <w:tcPr>
            <w:tcW w:w="609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1368480" w14:textId="77777777" w:rsidR="000B69D6" w:rsidRDefault="008E0937">
            <w:pPr>
              <w:ind w:left="61"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t xml:space="preserve">       </w:t>
            </w:r>
            <w:r>
              <w:rPr>
                <w:rFonts w:ascii="標楷體" w:eastAsia="標楷體" w:hAnsi="標楷體" w:cs="標楷體"/>
              </w:rPr>
              <w:t>格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385FA52" w14:textId="77777777" w:rsidR="000B69D6" w:rsidRDefault="008E0937">
            <w:pPr>
              <w:ind w:left="119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單位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5E0CAC6" w14:textId="77777777" w:rsidR="000B69D6" w:rsidRDefault="008E0937">
            <w:pPr>
              <w:ind w:left="1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數量</w:t>
            </w:r>
          </w:p>
        </w:tc>
      </w:tr>
      <w:tr w:rsidR="000B69D6" w14:paraId="5D8B1C23" w14:textId="77777777" w:rsidTr="008F3F48">
        <w:tc>
          <w:tcPr>
            <w:tcW w:w="750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14:paraId="1B97ABD4" w14:textId="77777777" w:rsidR="000B69D6" w:rsidRDefault="008E0937">
            <w:pPr>
              <w:spacing w:after="60"/>
              <w:ind w:left="61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4A79BD7" w14:textId="77777777" w:rsidR="000B69D6" w:rsidRDefault="008E0937">
            <w:pPr>
              <w:spacing w:after="41"/>
              <w:ind w:left="59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個人電腦  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D1246F2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本項電腦須為原廠整機出廠及保固之商用系列品牌產品(HP,DELL,ASUS,ACER等)，</w:t>
            </w:r>
            <w:r w:rsidRPr="008F3F48">
              <w:rPr>
                <w:rFonts w:ascii="標楷體" w:eastAsia="標楷體" w:hAnsi="標楷體" w:cs="標楷體"/>
                <w:color w:val="FF0000"/>
                <w:szCs w:val="24"/>
              </w:rPr>
              <w:t>不接受組裝式電腦及中國大陸品牌產品。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</w:p>
          <w:p w14:paraId="51388276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處理器：Intel 第 14 代 i5-14500 (含)以上，</w:t>
            </w:r>
            <w:r>
              <w:rPr>
                <w:rFonts w:ascii="標楷體" w:eastAsia="標楷體" w:hAnsi="標楷體" w:cs="標楷體"/>
              </w:rPr>
              <w:t>E-core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時脈1.9GHz(含)以上。內建 Intel UHD Graphics 770 繪圖顯示功能。 </w:t>
            </w:r>
          </w:p>
          <w:p w14:paraId="7FF1CCD1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主機板晶片：Intel Q670(含)以上。 </w:t>
            </w:r>
          </w:p>
          <w:p w14:paraId="7A4B79F7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繪圖晶片：最大支援 3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顯示輸出，顯示記憶體與系統記憶體共用，具 2048×1536(含)以上高彩、高解析繪圖能力，支援 DirectX 12(含)以上。 </w:t>
            </w:r>
          </w:p>
          <w:p w14:paraId="3C92E54D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 xml:space="preserve">記憶體：提供1 條 16GB(含)以上 DDR5-4400(含)以上記憶體，具備4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(含)以上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記憶體插槽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，最高可支援至 64GB(含)以上記憶體。 </w:t>
            </w:r>
          </w:p>
          <w:p w14:paraId="6A739C74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SSD 硬碟：提供 1 顆容量 512GB (含)以上，M.2 PCIe </w:t>
            </w:r>
            <w:proofErr w:type="spellStart"/>
            <w:r>
              <w:rPr>
                <w:rFonts w:ascii="標楷體" w:eastAsia="標楷體" w:hAnsi="標楷體" w:cs="標楷體"/>
                <w:color w:val="000000"/>
                <w:szCs w:val="24"/>
              </w:rPr>
              <w:t>NVMe</w:t>
            </w:r>
            <w:proofErr w:type="spell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Gen3(含)以上 2280 SSD 硬碟。 </w:t>
            </w:r>
          </w:p>
          <w:p w14:paraId="7045F40A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SATA 硬碟：提供 1 顆容量 1TB (含)以上，轉速 7200rpm(含)以上之 SATA 硬碟。 </w:t>
            </w:r>
          </w:p>
          <w:p w14:paraId="46B02509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擴充插槽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：內建 2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PCI Express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擴充插槽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。 </w:t>
            </w:r>
          </w:p>
          <w:p w14:paraId="6E89986B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網路介面：具備 1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10/100/1000 Mbps 之RJ-45 網路埠。 </w:t>
            </w:r>
          </w:p>
          <w:p w14:paraId="2FA92C05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螢幕輸出埠：具備 3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(含)以上影像輸出介面，須有VGA介面、HDMI</w:t>
            </w:r>
            <w:r>
              <w:rPr>
                <w:rFonts w:ascii="標楷體" w:eastAsia="標楷體" w:hAnsi="標楷體" w:cs="標楷體"/>
              </w:rPr>
              <w:t>介面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(或DP介面並附DP to HDMI轉接線)。 </w:t>
            </w:r>
          </w:p>
          <w:p w14:paraId="080A8C11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輸出入埠：具備9個(含)以上USB Port，其中有 3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(含)以上USB 3.2 (含)以上、2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(含)以上 USB 2.0、1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(含)以上 USB Type-C 埠。 </w:t>
            </w:r>
          </w:p>
          <w:p w14:paraId="17AC3042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音效：提供內建或外接揚聲器、喇叭音效輸出，具備音效或外接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喇叭插孔</w:t>
            </w:r>
            <w:proofErr w:type="gramEnd"/>
            <w:r>
              <w:rPr>
                <w:rFonts w:ascii="標楷體" w:eastAsia="標楷體" w:hAnsi="標楷體" w:cs="標楷體"/>
              </w:rPr>
              <w:t>，內含耳機及</w:t>
            </w:r>
            <w:proofErr w:type="gramStart"/>
            <w:r>
              <w:rPr>
                <w:rFonts w:ascii="標楷體" w:eastAsia="標楷體" w:hAnsi="標楷體" w:cs="標楷體"/>
              </w:rPr>
              <w:t>麥克風插孔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。 </w:t>
            </w:r>
          </w:p>
          <w:p w14:paraId="43C423C6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安全：內建TPM (Trusted Platform Module) 2.0 安全晶片模組。 </w:t>
            </w:r>
          </w:p>
          <w:p w14:paraId="569D4DED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主機外殼：直立或直立平躺兩用式標準機箱mini tower或tower以上。</w:t>
            </w:r>
          </w:p>
          <w:p w14:paraId="6BC3659F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電源：具備400W 80 PLUS(含)以上功率之電源供應器。 </w:t>
            </w:r>
          </w:p>
          <w:p w14:paraId="421E6D83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鍵盤：提供中文注音符號、倉頡及英文之USB 介面鍵盤。 </w:t>
            </w:r>
          </w:p>
          <w:p w14:paraId="245C1208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滑鼠：提供二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鍵附滾輪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功能 USB 介面光學滑鼠。 </w:t>
            </w:r>
          </w:p>
          <w:p w14:paraId="7B2C95C5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認證：</w:t>
            </w:r>
            <w:r>
              <w:rPr>
                <w:rFonts w:ascii="標楷體" w:eastAsia="標楷體" w:hAnsi="標楷體" w:cs="標楷體"/>
              </w:rPr>
              <w:t>主機通過ENERGY STAR或EPEAT或TCO 認證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。 </w:t>
            </w:r>
          </w:p>
          <w:p w14:paraId="787A90BD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作業系統：內建Windows 11 Professional 64bit 中文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新版授權，可合法降級為Windows 10 Professional 64bit 作業系統。</w:t>
            </w:r>
          </w:p>
          <w:p w14:paraId="110F8B57" w14:textId="77777777" w:rsidR="000B69D6" w:rsidRDefault="008E0937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5" w:line="259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不得提供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藍芽及無線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網路功能。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C6132A5" w14:textId="77777777" w:rsidR="000B69D6" w:rsidRDefault="008E0937">
            <w:pPr>
              <w:spacing w:after="40"/>
              <w:ind w:left="2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台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7E09398" w14:textId="77777777" w:rsidR="000B69D6" w:rsidRDefault="008E0937">
            <w:pPr>
              <w:spacing w:after="60"/>
              <w:ind w:left="61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214</w:t>
            </w:r>
          </w:p>
        </w:tc>
      </w:tr>
      <w:tr w:rsidR="000B69D6" w14:paraId="53E6683E" w14:textId="77777777" w:rsidTr="008F3F48">
        <w:tc>
          <w:tcPr>
            <w:tcW w:w="750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14:paraId="3CC35676" w14:textId="77777777" w:rsidR="000B69D6" w:rsidRDefault="008E0937">
            <w:pPr>
              <w:spacing w:after="60"/>
              <w:ind w:left="61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CD8CE5A" w14:textId="77777777" w:rsidR="000B69D6" w:rsidRDefault="008E0937">
            <w:pPr>
              <w:spacing w:after="41"/>
              <w:ind w:left="59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螢幕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471123D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尺寸23.8"(含)以上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50D562D6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霧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面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面板(需符合) 外殼黑色且需與主機同廠牌之螢幕(需符合)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253D79D2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HDMI+VGA 兩個(含)以上不同介面之螢幕輸入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42772B1B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螢幕可升降調整高度、可前後傾斜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70BD7F06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內建式 揚聲器(需符合)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30BF0FAD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FHD 1920x1080 (含)以上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2CC93B7D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須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符合低藍光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需求</w:t>
            </w:r>
            <w:r>
              <w:rPr>
                <w:rFonts w:ascii="標楷體" w:eastAsia="標楷體" w:hAnsi="標楷體" w:cs="標楷體"/>
              </w:rPr>
              <w:t>、TCO認證。</w:t>
            </w:r>
          </w:p>
          <w:p w14:paraId="3EFBE382" w14:textId="77777777" w:rsidR="000B69D6" w:rsidRDefault="008E093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配件: 螢幕線(VGA+HDMI),電源線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053B570" w14:textId="77777777" w:rsidR="000B69D6" w:rsidRDefault="008E0937">
            <w:pPr>
              <w:spacing w:after="40"/>
              <w:ind w:left="23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66460E8" w14:textId="77777777" w:rsidR="000B69D6" w:rsidRDefault="008E0937">
            <w:pPr>
              <w:spacing w:after="60"/>
              <w:ind w:left="61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64</w:t>
            </w:r>
          </w:p>
        </w:tc>
      </w:tr>
      <w:tr w:rsidR="000B69D6" w14:paraId="3A2FADA6" w14:textId="77777777" w:rsidTr="008F3F48"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39E2B2" w14:textId="77777777" w:rsidR="000B69D6" w:rsidRDefault="008E0937">
            <w:pPr>
              <w:ind w:left="134" w:right="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備註 </w:t>
            </w:r>
          </w:p>
        </w:tc>
        <w:tc>
          <w:tcPr>
            <w:tcW w:w="867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BAAE24" w14:textId="77777777" w:rsidR="000B69D6" w:rsidRDefault="008E0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</w:rPr>
              <w:t>一、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保固及維修： </w:t>
            </w:r>
          </w:p>
          <w:p w14:paraId="30B76F00" w14:textId="77777777" w:rsidR="000B69D6" w:rsidRDefault="008E0937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992" w:hanging="425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主機、螢幕、鍵盤、滑鼠需為同一品牌之商用機型。主機、螢幕提供四年零件保固、人工免費與隔工作日到府維修服務(4 年 5x8 NBD)，鍵盤、滑鼠為一年保固。</w:t>
            </w:r>
          </w:p>
          <w:p w14:paraId="082A1743" w14:textId="77777777" w:rsidR="000B69D6" w:rsidRDefault="008E0937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992" w:hanging="425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經</w:t>
            </w:r>
            <w:r>
              <w:rPr>
                <w:rFonts w:ascii="標楷體" w:eastAsia="標楷體" w:hAnsi="標楷體" w:cs="標楷體"/>
              </w:rPr>
              <w:t xml:space="preserve">維修後復原之設備，乙方必須確保原機之所有程式及連線恢復正常，如有重新安裝作業系統，需依本公司之裝機程序表完成系統安裝及連線設定。 </w:t>
            </w:r>
          </w:p>
          <w:p w14:paraId="51CB2B06" w14:textId="77777777" w:rsidR="000B69D6" w:rsidRDefault="008E0937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992" w:hanging="425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</w:rPr>
              <w:t>如維修方式為提供替代品，則必須將送修設備中之硬碟資料全數移轉至替代品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之硬碟中，同時必須確保設備原有之作業系統及連線運作正常。 </w:t>
            </w:r>
          </w:p>
          <w:p w14:paraId="7A3E5C2B" w14:textId="77777777" w:rsidR="000B69D6" w:rsidRDefault="008E0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hanging="566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</w:rPr>
              <w:t>二、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交貨：貨品為2024年以後出廠之新品，請出具出廠證明書，並依合約完成交貨。 </w:t>
            </w:r>
          </w:p>
          <w:p w14:paraId="4562D967" w14:textId="77777777" w:rsidR="000B69D6" w:rsidRDefault="008E0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hanging="56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三、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保</w:t>
            </w:r>
            <w:r>
              <w:rPr>
                <w:rFonts w:ascii="標楷體" w:eastAsia="標楷體" w:hAnsi="標楷體" w:cs="標楷體"/>
              </w:rPr>
              <w:t xml:space="preserve">固證明書：得標廠商需於交貨安裝驗收後檢附原廠連帶四年保固證明書。 </w:t>
            </w:r>
          </w:p>
          <w:p w14:paraId="7C3B20F3" w14:textId="77777777" w:rsidR="000B69D6" w:rsidRDefault="008E0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hanging="56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四、維修服務及授權：由原廠或授權經銷商提供維修服務，若由經銷商提供，經銷商及其工程師必須具備原廠授權維修資格及認證，並於</w:t>
            </w:r>
            <w:proofErr w:type="gramStart"/>
            <w:r>
              <w:rPr>
                <w:rFonts w:ascii="標楷體" w:eastAsia="標楷體" w:hAnsi="標楷體" w:cs="標楷體"/>
              </w:rPr>
              <w:t>投標時檢附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原廠授權證明及工程師認證證照。 </w:t>
            </w:r>
          </w:p>
          <w:p w14:paraId="036C16FF" w14:textId="77777777" w:rsidR="000B69D6" w:rsidRDefault="008E0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hanging="56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、安裝服務：包含作業系統、Office、客製化等軟體安裝，到府安裝、網域設定，原電腦資料移轉至新電腦。安裝完成後須由使用者簽名驗收，以做為整體驗收之依據。本案安裝服務共200台，需於得標後60個工作天內安裝完畢。並提供該主機之系統還原隨身</w:t>
            </w:r>
            <w:proofErr w:type="gramStart"/>
            <w:r>
              <w:rPr>
                <w:rFonts w:ascii="標楷體" w:eastAsia="標楷體" w:hAnsi="標楷體" w:cs="標楷體"/>
              </w:rPr>
              <w:t>碟</w:t>
            </w:r>
            <w:proofErr w:type="gramEnd"/>
            <w:r>
              <w:rPr>
                <w:rFonts w:ascii="標楷體" w:eastAsia="標楷體" w:hAnsi="標楷體" w:cs="標楷體"/>
              </w:rPr>
              <w:t>一支給本公司。</w:t>
            </w:r>
          </w:p>
          <w:p w14:paraId="64BAECE8" w14:textId="77777777" w:rsidR="000B69D6" w:rsidRDefault="008E0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hanging="56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六、安裝地點：本公司所屬區域指定地點。(台北市光復南路116巷7號)。</w:t>
            </w:r>
          </w:p>
          <w:p w14:paraId="721F69ED" w14:textId="77777777" w:rsidR="000B69D6" w:rsidRDefault="008E0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hanging="566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</w:rPr>
              <w:t>七、機身標籤貼紙：廠商必須製作標籤貼紙貼於採購設備上(非紙箱上)，貼紙上需註明採購設備之內容物(CPU/記憶體/硬碟規格/保固期限年月/設備序號/</w:t>
            </w:r>
            <w:proofErr w:type="gramStart"/>
            <w:r>
              <w:rPr>
                <w:rFonts w:ascii="標楷體" w:eastAsia="標楷體" w:hAnsi="標楷體" w:cs="標楷體"/>
              </w:rPr>
              <w:t>報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修客服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專線)，標籤貼紙須採用不易脫落之材質。 </w:t>
            </w:r>
          </w:p>
        </w:tc>
      </w:tr>
    </w:tbl>
    <w:p w14:paraId="52257938" w14:textId="77777777" w:rsidR="000B69D6" w:rsidRDefault="000B69D6">
      <w:pPr>
        <w:spacing w:after="60"/>
        <w:ind w:right="2014"/>
        <w:rPr>
          <w:rFonts w:ascii="標楷體" w:eastAsia="標楷體" w:hAnsi="標楷體" w:cs="標楷體"/>
        </w:rPr>
      </w:pPr>
    </w:p>
    <w:p w14:paraId="02A830DD" w14:textId="77777777" w:rsidR="000B69D6" w:rsidRDefault="008E0937">
      <w:pPr>
        <w:ind w:right="2014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投標廠商用印處  </w:t>
      </w:r>
    </w:p>
    <w:p w14:paraId="096747C2" w14:textId="77777777" w:rsidR="000B69D6" w:rsidRDefault="008E0937">
      <w:pPr>
        <w:spacing w:line="40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廠    商(蓋公司章)：</w:t>
      </w:r>
    </w:p>
    <w:p w14:paraId="5A389D2B" w14:textId="77777777" w:rsidR="000B69D6" w:rsidRDefault="000B69D6">
      <w:pPr>
        <w:spacing w:line="400" w:lineRule="auto"/>
        <w:rPr>
          <w:rFonts w:ascii="標楷體" w:eastAsia="標楷體" w:hAnsi="標楷體" w:cs="標楷體"/>
        </w:rPr>
      </w:pPr>
    </w:p>
    <w:p w14:paraId="48F2543A" w14:textId="77777777" w:rsidR="000B69D6" w:rsidRDefault="008E0937">
      <w:pPr>
        <w:ind w:right="2014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負 責 人(加蓋印章)：</w:t>
      </w:r>
    </w:p>
    <w:p w14:paraId="66A2F572" w14:textId="77777777" w:rsidR="008F3F48" w:rsidRDefault="008E0937">
      <w:pPr>
        <w:ind w:left="1487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                                </w:t>
      </w:r>
    </w:p>
    <w:p w14:paraId="66486314" w14:textId="77777777" w:rsidR="008F3F48" w:rsidRDefault="008F3F48" w:rsidP="008F3F48">
      <w:pPr>
        <w:ind w:left="1487"/>
        <w:jc w:val="distribute"/>
        <w:rPr>
          <w:rFonts w:ascii="標楷體" w:eastAsia="標楷體" w:hAnsi="標楷體" w:cs="標楷體"/>
        </w:rPr>
      </w:pPr>
    </w:p>
    <w:p w14:paraId="139608EB" w14:textId="374F2932" w:rsidR="000B69D6" w:rsidRDefault="008F3F48" w:rsidP="008F3F48">
      <w:pPr>
        <w:jc w:val="distribute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中華民國</w:t>
      </w:r>
      <w:r>
        <w:rPr>
          <w:rFonts w:ascii="標楷體" w:eastAsia="標楷體" w:hAnsi="標楷體" w:cs="標楷體"/>
        </w:rPr>
        <w:t xml:space="preserve">  </w:t>
      </w:r>
      <w:r w:rsidR="008E0937">
        <w:rPr>
          <w:rFonts w:ascii="標楷體" w:eastAsia="標楷體" w:hAnsi="標楷體" w:cs="標楷體"/>
        </w:rPr>
        <w:t xml:space="preserve">年 月 日  </w:t>
      </w:r>
    </w:p>
    <w:p w14:paraId="7DE0DCA9" w14:textId="77777777" w:rsidR="000B69D6" w:rsidRDefault="000B69D6">
      <w:pPr>
        <w:widowControl/>
        <w:jc w:val="center"/>
        <w:rPr>
          <w:rFonts w:ascii="標楷體" w:eastAsia="標楷體" w:hAnsi="標楷體" w:cs="標楷體"/>
          <w:b/>
        </w:rPr>
      </w:pPr>
    </w:p>
    <w:sectPr w:rsidR="000B69D6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28F08" w14:textId="77777777" w:rsidR="00C46AA3" w:rsidRDefault="00C46AA3">
      <w:r>
        <w:separator/>
      </w:r>
    </w:p>
  </w:endnote>
  <w:endnote w:type="continuationSeparator" w:id="0">
    <w:p w14:paraId="173C7CD7" w14:textId="77777777" w:rsidR="00C46AA3" w:rsidRDefault="00C4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8DBD1" w14:textId="4550C8D2" w:rsidR="000B69D6" w:rsidRDefault="008E0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 w:val="20"/>
        <w:szCs w:val="20"/>
      </w:rPr>
    </w:pPr>
    <w:r>
      <w:rPr>
        <w:rFonts w:eastAsia="Calibri"/>
        <w:color w:val="000000"/>
        <w:sz w:val="20"/>
        <w:szCs w:val="20"/>
      </w:rPr>
      <w:t>P</w:t>
    </w: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630BB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66E5BC7C" w14:textId="77777777" w:rsidR="000B69D6" w:rsidRDefault="000B69D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6840" w14:textId="14BD82D4" w:rsidR="000B69D6" w:rsidRDefault="008E0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 w:val="20"/>
        <w:szCs w:val="20"/>
      </w:rPr>
    </w:pPr>
    <w:r>
      <w:rPr>
        <w:rFonts w:eastAsia="Calibri"/>
        <w:color w:val="000000"/>
        <w:sz w:val="20"/>
        <w:szCs w:val="20"/>
      </w:rPr>
      <w:t>P</w:t>
    </w: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630BB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3DFA3618" w14:textId="77777777" w:rsidR="000B69D6" w:rsidRDefault="000B69D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A2C52" w14:textId="77777777" w:rsidR="00C46AA3" w:rsidRDefault="00C46AA3">
      <w:r>
        <w:separator/>
      </w:r>
    </w:p>
  </w:footnote>
  <w:footnote w:type="continuationSeparator" w:id="0">
    <w:p w14:paraId="29EF7FB6" w14:textId="77777777" w:rsidR="00C46AA3" w:rsidRDefault="00C46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654A7"/>
    <w:multiLevelType w:val="multilevel"/>
    <w:tmpl w:val="9A648A1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0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D05BA1"/>
    <w:multiLevelType w:val="multilevel"/>
    <w:tmpl w:val="EB16363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B602DD0"/>
    <w:multiLevelType w:val="multilevel"/>
    <w:tmpl w:val="79C03542"/>
    <w:lvl w:ilvl="0">
      <w:start w:val="1"/>
      <w:numFmt w:val="decimal"/>
      <w:lvlText w:val="%1、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、"/>
      <w:lvlJc w:val="left"/>
      <w:pPr>
        <w:ind w:left="907" w:hanging="340"/>
      </w:pPr>
      <w:rPr>
        <w:b w:val="0"/>
        <w:i w:val="0"/>
        <w:sz w:val="28"/>
        <w:szCs w:val="28"/>
      </w:rPr>
    </w:lvl>
    <w:lvl w:ilvl="2">
      <w:start w:val="1"/>
      <w:numFmt w:val="decimal"/>
      <w:lvlText w:val="%2-%3、"/>
      <w:lvlJc w:val="left"/>
      <w:pPr>
        <w:ind w:left="1418" w:hanging="454"/>
      </w:pPr>
    </w:lvl>
    <w:lvl w:ilvl="3">
      <w:start w:val="1"/>
      <w:numFmt w:val="decimal"/>
      <w:lvlText w:val="%2-%3-%4、"/>
      <w:lvlJc w:val="left"/>
      <w:pPr>
        <w:ind w:left="1928" w:hanging="510"/>
      </w:pPr>
    </w:lvl>
    <w:lvl w:ilvl="4">
      <w:start w:val="1"/>
      <w:numFmt w:val="decimal"/>
      <w:lvlText w:val="%1.%2.%3.%4.%5"/>
      <w:lvlJc w:val="left"/>
      <w:pPr>
        <w:ind w:left="2835" w:hanging="567"/>
      </w:pPr>
    </w:lvl>
    <w:lvl w:ilvl="5">
      <w:start w:val="1"/>
      <w:numFmt w:val="decimal"/>
      <w:lvlText w:val="%1.%2.%3.%4.%5.%6"/>
      <w:lvlJc w:val="left"/>
      <w:pPr>
        <w:ind w:left="3402" w:hanging="567"/>
      </w:pPr>
    </w:lvl>
    <w:lvl w:ilvl="6">
      <w:start w:val="1"/>
      <w:numFmt w:val="decimal"/>
      <w:lvlText w:val="%1.%2.%3.%4.%5.%6.%7"/>
      <w:lvlJc w:val="left"/>
      <w:pPr>
        <w:ind w:left="3969" w:hanging="567"/>
      </w:pPr>
    </w:lvl>
    <w:lvl w:ilvl="7">
      <w:start w:val="1"/>
      <w:numFmt w:val="decimal"/>
      <w:lvlText w:val="%1.%2.%3.%4.%5.%6.%7.%8"/>
      <w:lvlJc w:val="left"/>
      <w:pPr>
        <w:ind w:left="4536" w:hanging="566"/>
      </w:pPr>
    </w:lvl>
    <w:lvl w:ilvl="8">
      <w:start w:val="1"/>
      <w:numFmt w:val="decimal"/>
      <w:lvlText w:val="%1.%2.%3.%4.%5.%6.%7.%8.%9"/>
      <w:lvlJc w:val="left"/>
      <w:pPr>
        <w:ind w:left="5103" w:hanging="567"/>
      </w:pPr>
    </w:lvl>
  </w:abstractNum>
  <w:abstractNum w:abstractNumId="3" w15:restartNumberingAfterBreak="0">
    <w:nsid w:val="7AC950AB"/>
    <w:multiLevelType w:val="multilevel"/>
    <w:tmpl w:val="C6D2E4D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9D6"/>
    <w:rsid w:val="000B69D6"/>
    <w:rsid w:val="001D4296"/>
    <w:rsid w:val="002630BB"/>
    <w:rsid w:val="008302B5"/>
    <w:rsid w:val="008E0937"/>
    <w:rsid w:val="008F3F48"/>
    <w:rsid w:val="00C46AA3"/>
    <w:rsid w:val="00D9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6E9E4"/>
  <w15:docId w15:val="{994E578A-3917-49DE-BF8C-3AAB10C5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D7BA7"/>
    <w:rPr>
      <w:kern w:val="2"/>
      <w:szCs w:val="22"/>
    </w:rPr>
  </w:style>
  <w:style w:type="paragraph" w:styleId="1">
    <w:name w:val="heading 1"/>
    <w:basedOn w:val="a1"/>
    <w:next w:val="a1"/>
    <w:link w:val="10"/>
    <w:uiPriority w:val="9"/>
    <w:qFormat/>
    <w:rsid w:val="00C6793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972CC"/>
    <w:pPr>
      <w:keepNext/>
      <w:spacing w:line="720" w:lineRule="auto"/>
      <w:outlineLvl w:val="1"/>
    </w:pPr>
    <w:rPr>
      <w:rFonts w:ascii="Calibri Light" w:hAnsi="Calibri Light"/>
      <w:b/>
      <w:bCs/>
      <w:sz w:val="48"/>
      <w:szCs w:val="48"/>
    </w:rPr>
  </w:style>
  <w:style w:type="paragraph" w:styleId="3">
    <w:name w:val="heading 3"/>
    <w:basedOn w:val="a1"/>
    <w:next w:val="a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1"/>
    <w:next w:val="a1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1"/>
    <w:next w:val="a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1"/>
    <w:next w:val="a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標題 1 字元"/>
    <w:link w:val="1"/>
    <w:uiPriority w:val="99"/>
    <w:locked/>
    <w:rsid w:val="00C6793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8972CC"/>
    <w:rPr>
      <w:rFonts w:ascii="Calibri Light" w:eastAsia="新細明體" w:hAnsi="Calibri Light" w:cs="Times New Roman"/>
      <w:b/>
      <w:bCs/>
      <w:sz w:val="48"/>
      <w:szCs w:val="48"/>
    </w:rPr>
  </w:style>
  <w:style w:type="paragraph" w:customStyle="1" w:styleId="Default">
    <w:name w:val="Default"/>
    <w:uiPriority w:val="99"/>
    <w:rsid w:val="00BE03E8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6">
    <w:name w:val="header"/>
    <w:basedOn w:val="a1"/>
    <w:link w:val="a7"/>
    <w:uiPriority w:val="99"/>
    <w:rsid w:val="00C936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locked/>
    <w:rsid w:val="00C93617"/>
    <w:rPr>
      <w:rFonts w:cs="Times New Roman"/>
      <w:sz w:val="20"/>
      <w:szCs w:val="20"/>
    </w:rPr>
  </w:style>
  <w:style w:type="paragraph" w:styleId="a8">
    <w:name w:val="footer"/>
    <w:basedOn w:val="a1"/>
    <w:link w:val="a9"/>
    <w:uiPriority w:val="99"/>
    <w:rsid w:val="00C936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locked/>
    <w:rsid w:val="00C93617"/>
    <w:rPr>
      <w:rFonts w:cs="Times New Roman"/>
      <w:sz w:val="20"/>
      <w:szCs w:val="20"/>
    </w:rPr>
  </w:style>
  <w:style w:type="paragraph" w:styleId="aa">
    <w:name w:val="List Paragraph"/>
    <w:basedOn w:val="a1"/>
    <w:uiPriority w:val="99"/>
    <w:qFormat/>
    <w:rsid w:val="000269DC"/>
    <w:pPr>
      <w:ind w:leftChars="200" w:left="480"/>
    </w:pPr>
  </w:style>
  <w:style w:type="paragraph" w:styleId="ab">
    <w:name w:val="Normal Indent"/>
    <w:basedOn w:val="a1"/>
    <w:uiPriority w:val="99"/>
    <w:semiHidden/>
    <w:rsid w:val="00C416EA"/>
    <w:pPr>
      <w:ind w:left="1800" w:hanging="541"/>
    </w:pPr>
    <w:rPr>
      <w:rFonts w:ascii="Times New Roman" w:hAnsi="Times New Roman"/>
      <w:szCs w:val="20"/>
    </w:rPr>
  </w:style>
  <w:style w:type="paragraph" w:styleId="ac">
    <w:name w:val="No Spacing"/>
    <w:uiPriority w:val="99"/>
    <w:qFormat/>
    <w:rsid w:val="00755F7D"/>
    <w:rPr>
      <w:kern w:val="2"/>
      <w:szCs w:val="22"/>
    </w:rPr>
  </w:style>
  <w:style w:type="paragraph" w:customStyle="1" w:styleId="a">
    <w:name w:val="項目標題"/>
    <w:basedOn w:val="a1"/>
    <w:next w:val="a0"/>
    <w:link w:val="ad"/>
    <w:autoRedefine/>
    <w:uiPriority w:val="99"/>
    <w:rsid w:val="00D47E4F"/>
    <w:pPr>
      <w:numPr>
        <w:numId w:val="4"/>
      </w:numPr>
      <w:spacing w:beforeLines="50" w:afterLines="50" w:line="240" w:lineRule="atLeast"/>
      <w:ind w:left="482" w:rightChars="-89" w:right="-214" w:hanging="482"/>
      <w:outlineLvl w:val="0"/>
    </w:pPr>
    <w:rPr>
      <w:rFonts w:ascii="標楷體" w:eastAsia="標楷體" w:hAnsi="標楷體"/>
      <w:b/>
      <w:bCs/>
      <w:sz w:val="36"/>
      <w:szCs w:val="28"/>
    </w:rPr>
  </w:style>
  <w:style w:type="paragraph" w:customStyle="1" w:styleId="a0">
    <w:name w:val="項目"/>
    <w:basedOn w:val="a1"/>
    <w:link w:val="ae"/>
    <w:autoRedefine/>
    <w:uiPriority w:val="99"/>
    <w:rsid w:val="00B033D5"/>
    <w:pPr>
      <w:numPr>
        <w:ilvl w:val="1"/>
        <w:numId w:val="4"/>
      </w:numPr>
      <w:spacing w:line="240" w:lineRule="atLeast"/>
      <w:outlineLvl w:val="1"/>
    </w:pPr>
    <w:rPr>
      <w:rFonts w:ascii="Times New Roman" w:eastAsia="標楷體" w:hAnsi="Times New Roman"/>
      <w:kern w:val="0"/>
      <w:sz w:val="28"/>
    </w:rPr>
  </w:style>
  <w:style w:type="character" w:customStyle="1" w:styleId="ad">
    <w:name w:val="項目標題 字元"/>
    <w:link w:val="a"/>
    <w:uiPriority w:val="99"/>
    <w:locked/>
    <w:rsid w:val="00D47E4F"/>
    <w:rPr>
      <w:rFonts w:ascii="標楷體" w:eastAsia="標楷體" w:hAnsi="標楷體" w:cs="Times New Roman"/>
      <w:b/>
      <w:bCs/>
      <w:kern w:val="2"/>
      <w:sz w:val="28"/>
      <w:szCs w:val="28"/>
      <w:lang w:val="en-US" w:eastAsia="zh-TW" w:bidi="ar-SA"/>
    </w:rPr>
  </w:style>
  <w:style w:type="character" w:customStyle="1" w:styleId="ae">
    <w:name w:val="項目 字元"/>
    <w:link w:val="a0"/>
    <w:uiPriority w:val="99"/>
    <w:locked/>
    <w:rsid w:val="00B033D5"/>
    <w:rPr>
      <w:rFonts w:eastAsia="標楷體" w:cs="Times New Roman"/>
      <w:sz w:val="22"/>
      <w:szCs w:val="22"/>
      <w:lang w:val="en-US" w:eastAsia="zh-TW" w:bidi="ar-SA"/>
    </w:rPr>
  </w:style>
  <w:style w:type="paragraph" w:styleId="af">
    <w:name w:val="Balloon Text"/>
    <w:basedOn w:val="a1"/>
    <w:link w:val="af0"/>
    <w:uiPriority w:val="99"/>
    <w:semiHidden/>
    <w:rsid w:val="004371B4"/>
    <w:rPr>
      <w:rFonts w:ascii="Calibri Light" w:hAnsi="Calibri Light"/>
      <w:sz w:val="18"/>
      <w:szCs w:val="18"/>
    </w:rPr>
  </w:style>
  <w:style w:type="character" w:customStyle="1" w:styleId="af0">
    <w:name w:val="註解方塊文字 字元"/>
    <w:link w:val="af"/>
    <w:uiPriority w:val="99"/>
    <w:semiHidden/>
    <w:locked/>
    <w:rsid w:val="004371B4"/>
    <w:rPr>
      <w:rFonts w:ascii="Calibri Light" w:eastAsia="新細明體" w:hAnsi="Calibri Light" w:cs="Times New Roman"/>
      <w:sz w:val="18"/>
      <w:szCs w:val="18"/>
    </w:rPr>
  </w:style>
  <w:style w:type="table" w:customStyle="1" w:styleId="TableGrid">
    <w:name w:val="TableGrid"/>
    <w:rsid w:val="00C054DA"/>
    <w:rPr>
      <w:kern w:val="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Web">
    <w:name w:val="Normal (Web)"/>
    <w:basedOn w:val="a1"/>
    <w:uiPriority w:val="99"/>
    <w:semiHidden/>
    <w:unhideWhenUsed/>
    <w:rsid w:val="00723CB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qowt-font3-dfkaisb">
    <w:name w:val="qowt-font3-dfkaisb"/>
    <w:basedOn w:val="a2"/>
    <w:rsid w:val="00F252F6"/>
  </w:style>
  <w:style w:type="character" w:customStyle="1" w:styleId="qowt-font2">
    <w:name w:val="qowt-font2"/>
    <w:basedOn w:val="a2"/>
    <w:rsid w:val="00C714BB"/>
  </w:style>
  <w:style w:type="paragraph" w:styleId="af1">
    <w:name w:val="Subtitle"/>
    <w:basedOn w:val="a1"/>
    <w:next w:val="a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top w:w="46" w:type="dxa"/>
        <w:right w:w="6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vbm/955UGcD/xirHrLJ3H1KPzA==">CgMxLjA4AHIhMWZvVGl2M1FJYlhIQ21JSmtSZGRWbF8zc040N2pRQS1I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387</Words>
  <Characters>2207</Characters>
  <Application>Microsoft Office Word</Application>
  <DocSecurity>0</DocSecurity>
  <Lines>18</Lines>
  <Paragraphs>5</Paragraphs>
  <ScaleCrop>false</ScaleCrop>
  <Company>CTS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Chi-Chen Lin</dc:creator>
  <cp:lastModifiedBy>陳光隆</cp:lastModifiedBy>
  <cp:revision>4</cp:revision>
  <dcterms:created xsi:type="dcterms:W3CDTF">2024-08-06T01:19:00Z</dcterms:created>
  <dcterms:modified xsi:type="dcterms:W3CDTF">2024-08-23T06:47:00Z</dcterms:modified>
</cp:coreProperties>
</file>