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1604" w:rsidRDefault="003365FF" w:rsidP="00B143F9">
      <w:pPr>
        <w:spacing w:before="100" w:beforeAutospacing="1" w:after="100" w:afterAutospacing="1"/>
        <w:jc w:val="center"/>
        <w:rPr>
          <w:rFonts w:ascii="標楷體" w:eastAsia="標楷體" w:hAnsi="標楷體" w:cs="標楷體"/>
        </w:rPr>
      </w:pPr>
      <w:r>
        <w:rPr>
          <w:rFonts w:ascii="標楷體" w:eastAsia="標楷體" w:hAnsi="標楷體" w:cs="標楷體"/>
          <w:sz w:val="32"/>
          <w:szCs w:val="32"/>
        </w:rPr>
        <w:t>投  標  須  知</w:t>
      </w:r>
    </w:p>
    <w:p w14:paraId="0D30BC56" w14:textId="77777777" w:rsidR="00B555B1" w:rsidRPr="00C90BEB" w:rsidRDefault="00C85E77"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color w:val="000000" w:themeColor="text1"/>
        </w:rPr>
      </w:pPr>
      <w:r w:rsidRPr="00B143F9">
        <w:rPr>
          <w:rFonts w:ascii="標楷體" w:eastAsia="標楷體" w:hAnsi="標楷體" w:cs="標楷體" w:hint="eastAsia"/>
        </w:rPr>
        <w:t>招標標的</w:t>
      </w:r>
      <w:r w:rsidR="003365FF" w:rsidRPr="00B143F9">
        <w:rPr>
          <w:rFonts w:ascii="標楷體" w:eastAsia="標楷體" w:hAnsi="標楷體" w:cs="標楷體"/>
        </w:rPr>
        <w:t>：</w:t>
      </w:r>
      <w:r w:rsidR="003365FF" w:rsidRPr="00C90BEB">
        <w:rPr>
          <w:rFonts w:ascii="標楷體" w:eastAsia="標楷體" w:hAnsi="標楷體" w:cs="標楷體"/>
          <w:color w:val="000000" w:themeColor="text1"/>
        </w:rPr>
        <w:t>「11</w:t>
      </w:r>
      <w:r w:rsidR="00C35C5D" w:rsidRPr="00C90BEB">
        <w:rPr>
          <w:rFonts w:ascii="標楷體" w:eastAsia="標楷體" w:hAnsi="標楷體" w:cs="標楷體" w:hint="eastAsia"/>
          <w:color w:val="000000" w:themeColor="text1"/>
        </w:rPr>
        <w:t>4</w:t>
      </w:r>
      <w:r w:rsidR="003365FF" w:rsidRPr="00C90BEB">
        <w:rPr>
          <w:rFonts w:ascii="標楷體" w:eastAsia="標楷體" w:hAnsi="標楷體" w:cs="標楷體"/>
          <w:color w:val="000000" w:themeColor="text1"/>
        </w:rPr>
        <w:t>年度</w:t>
      </w:r>
      <w:r w:rsidR="00C35C5D" w:rsidRPr="00C90BEB">
        <w:rPr>
          <w:rFonts w:ascii="標楷體" w:eastAsia="標楷體" w:hAnsi="標楷體" w:cs="標楷體" w:hint="eastAsia"/>
          <w:color w:val="000000" w:themeColor="text1"/>
        </w:rPr>
        <w:t>網路交換器</w:t>
      </w:r>
      <w:r w:rsidR="003365FF" w:rsidRPr="00C90BEB">
        <w:rPr>
          <w:rFonts w:ascii="標楷體" w:eastAsia="標楷體" w:hAnsi="標楷體" w:cs="標楷體"/>
          <w:color w:val="000000" w:themeColor="text1"/>
        </w:rPr>
        <w:t>更新」採購案</w:t>
      </w:r>
    </w:p>
    <w:p w14:paraId="7711820C" w14:textId="07B4267A" w:rsidR="00B555B1" w:rsidRPr="00C90BEB" w:rsidRDefault="00C85E77"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color w:val="000000" w:themeColor="text1"/>
        </w:rPr>
      </w:pPr>
      <w:r w:rsidRPr="00C90BEB">
        <w:rPr>
          <w:rFonts w:ascii="標楷體" w:eastAsia="標楷體" w:hAnsi="標楷體" w:cs="標楷體" w:hint="eastAsia"/>
          <w:color w:val="000000" w:themeColor="text1"/>
        </w:rPr>
        <w:t>招標案號</w:t>
      </w:r>
      <w:r w:rsidR="00A9479B" w:rsidRPr="00C90BEB">
        <w:rPr>
          <w:rFonts w:ascii="標楷體" w:eastAsia="標楷體" w:hAnsi="標楷體" w:cs="標楷體" w:hint="eastAsia"/>
          <w:color w:val="000000" w:themeColor="text1"/>
        </w:rPr>
        <w:t>：G</w:t>
      </w:r>
      <w:r w:rsidR="00A9479B" w:rsidRPr="00C90BEB">
        <w:rPr>
          <w:rFonts w:ascii="標楷體" w:eastAsia="標楷體" w:hAnsi="標楷體" w:cs="標楷體"/>
          <w:color w:val="000000" w:themeColor="text1"/>
        </w:rPr>
        <w:t>BF11</w:t>
      </w:r>
      <w:r w:rsidR="00C35C5D" w:rsidRPr="00C90BEB">
        <w:rPr>
          <w:rFonts w:ascii="標楷體" w:eastAsia="標楷體" w:hAnsi="標楷體" w:cs="標楷體" w:hint="eastAsia"/>
          <w:color w:val="000000" w:themeColor="text1"/>
        </w:rPr>
        <w:t>4</w:t>
      </w:r>
      <w:r w:rsidR="00C90BEB" w:rsidRPr="00C90BEB">
        <w:rPr>
          <w:rFonts w:ascii="標楷體" w:eastAsia="標楷體" w:hAnsi="標楷體" w:cs="標楷體"/>
          <w:color w:val="000000" w:themeColor="text1"/>
        </w:rPr>
        <w:t>080015</w:t>
      </w:r>
    </w:p>
    <w:p w14:paraId="439B706C" w14:textId="77777777" w:rsidR="00B555B1" w:rsidRPr="00B143F9" w:rsidRDefault="00C85E77"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hint="eastAsia"/>
        </w:rPr>
        <w:t>招標</w:t>
      </w:r>
      <w:r w:rsidR="003365FF" w:rsidRPr="00B143F9">
        <w:rPr>
          <w:rFonts w:ascii="標楷體" w:eastAsia="標楷體" w:hAnsi="標楷體" w:cs="標楷體"/>
        </w:rPr>
        <w:t>單位：中華電視股份有限公司。</w:t>
      </w:r>
    </w:p>
    <w:p w14:paraId="29E0E21F" w14:textId="77777777" w:rsidR="00B555B1" w:rsidRPr="00B143F9" w:rsidRDefault="003365FF"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交貨地點：台北市大安區光復南路116巷7號8樓。</w:t>
      </w:r>
    </w:p>
    <w:p w14:paraId="60F0CA83" w14:textId="77777777" w:rsidR="00B555B1" w:rsidRPr="00B143F9" w:rsidRDefault="003365FF"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設備範圍：</w:t>
      </w:r>
      <w:r w:rsidRPr="00B143F9">
        <w:rPr>
          <w:rFonts w:ascii="標楷體" w:eastAsia="標楷體" w:hAnsi="標楷體" w:cs="標楷體"/>
          <w:color w:val="FF0000"/>
        </w:rPr>
        <w:t>中華電視股份有限公司</w:t>
      </w:r>
      <w:r w:rsidR="00C35C5D" w:rsidRPr="00B143F9">
        <w:rPr>
          <w:rFonts w:ascii="標楷體" w:eastAsia="標楷體" w:hAnsi="標楷體" w:cs="標楷體" w:hint="eastAsia"/>
          <w:color w:val="FF0000"/>
        </w:rPr>
        <w:t>網路交換器</w:t>
      </w:r>
      <w:r w:rsidRPr="00B143F9">
        <w:rPr>
          <w:rFonts w:ascii="標楷體" w:eastAsia="標楷體" w:hAnsi="標楷體" w:cs="標楷體"/>
          <w:color w:val="FF0000"/>
        </w:rPr>
        <w:t>更新採購招標規範。</w:t>
      </w:r>
    </w:p>
    <w:p w14:paraId="1EF07BB4" w14:textId="77777777" w:rsidR="00B555B1" w:rsidRPr="00B143F9" w:rsidRDefault="003365FF" w:rsidP="00B143F9">
      <w:pPr>
        <w:pStyle w:val="ab"/>
        <w:numPr>
          <w:ilvl w:val="0"/>
          <w:numId w:val="5"/>
        </w:numPr>
        <w:spacing w:before="100" w:beforeAutospacing="1" w:after="100" w:afterAutospacing="1" w:line="360" w:lineRule="auto"/>
        <w:ind w:leftChars="0" w:left="0" w:firstLine="0"/>
        <w:jc w:val="both"/>
        <w:rPr>
          <w:rFonts w:ascii="標楷體" w:eastAsia="標楷體" w:hAnsi="標楷體" w:cs="標楷體"/>
        </w:rPr>
      </w:pPr>
      <w:r w:rsidRPr="00B143F9">
        <w:rPr>
          <w:rFonts w:ascii="標楷體" w:eastAsia="標楷體" w:hAnsi="標楷體" w:cs="標楷體"/>
        </w:rPr>
        <w:t>廠商資格：請參照投標廠商資格審查表。</w:t>
      </w:r>
    </w:p>
    <w:p w14:paraId="386F2BB9" w14:textId="5B654113" w:rsidR="00B143F9" w:rsidRPr="00B143F9"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公司登記證明書或公司(商業)登記資料(下載網址：</w:t>
      </w:r>
      <w:hyperlink r:id="rId8" w:history="1">
        <w:r w:rsidR="00B143F9" w:rsidRPr="00B143F9">
          <w:rPr>
            <w:rStyle w:val="ac"/>
            <w:rFonts w:ascii="標楷體" w:eastAsia="標楷體" w:hAnsi="標楷體" w:cs="標楷體"/>
          </w:rPr>
          <w:t>http://gcis.nat.gov.tw/index.jsp</w:t>
        </w:r>
      </w:hyperlink>
      <w:r w:rsidRPr="00B143F9">
        <w:rPr>
          <w:rFonts w:ascii="標楷體" w:eastAsia="標楷體" w:hAnsi="標楷體" w:cs="標楷體"/>
        </w:rPr>
        <w:t>)。</w:t>
      </w:r>
    </w:p>
    <w:p w14:paraId="6B5F3E73" w14:textId="77777777" w:rsidR="00B143F9" w:rsidRPr="00B143F9"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廠商信用之證明。如票據交換機構或受理查詢之金融機構於截止投標日之前半年內所出具之非拒絕往來戶及最近三年內無退票紀錄證明、會計師簽證之財務報表或金融機構或徵信機構出具之信用證明等。</w:t>
      </w:r>
    </w:p>
    <w:p w14:paraId="771F1F82" w14:textId="77777777" w:rsidR="00B143F9"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最近一期營業稅納稅證明。新設立且未屆第一期營業稅繳納期限者，得以主管稽徵機關核發之登記公函及統一發票購票證相關文件代之。</w:t>
      </w:r>
    </w:p>
    <w:p w14:paraId="20DA15FF" w14:textId="77777777" w:rsidR="00B143F9"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B143F9">
        <w:rPr>
          <w:rFonts w:ascii="標楷體" w:eastAsia="標楷體" w:hAnsi="標楷體" w:cs="標楷體"/>
        </w:rPr>
        <w:t>押標金：押標金不得低於投標廠商投標總價含稅百分之五，限用現金</w:t>
      </w:r>
      <w:r w:rsidRPr="00B143F9">
        <w:rPr>
          <w:rFonts w:ascii="標楷體" w:eastAsia="標楷體" w:hAnsi="標楷體" w:cs="微軟正黑體"/>
        </w:rPr>
        <w:t>、</w:t>
      </w:r>
      <w:r w:rsidRPr="00B143F9">
        <w:rPr>
          <w:rFonts w:ascii="標楷體" w:eastAsia="標楷體" w:hAnsi="標楷體" w:cs="標楷體"/>
        </w:rPr>
        <w:t>金融機構所簽發之本票或支票【非公司票】或郵政匯票繳納，應為即期，併以中華電視股份有限公司為受款人。開標後除得標者外其餘廠商之押標金當場發還。前項所繳交之押標金，得標者須當場全數轉為履約保證金，並於交貨驗收通過後，無息退還。</w:t>
      </w:r>
    </w:p>
    <w:p w14:paraId="3541D9D1" w14:textId="77777777" w:rsidR="00B143F9" w:rsidRPr="00C90BEB"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投標手續：</w:t>
      </w:r>
    </w:p>
    <w:p w14:paraId="1F8EF6BA" w14:textId="77777777" w:rsidR="00B143F9"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投標人使用本公司投標之標封、總價標單、投標標價清單，按下列說明逐項填清楚：</w:t>
      </w:r>
    </w:p>
    <w:p w14:paraId="5709EA81" w14:textId="77777777" w:rsidR="008F2CEA" w:rsidRPr="00C90BEB"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總價標單：總價、投標廠商名稱（加蓋印章）、負責人（加蓋印章）、負責人身分證統一編號、地址、電話號碼、填寫日期。</w:t>
      </w:r>
    </w:p>
    <w:p w14:paraId="35519555" w14:textId="77777777" w:rsidR="008F2CEA" w:rsidRPr="00C90BEB"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投標標價清單：單價、複價、合計、總計（阿拉伯數字填寫）、總價（中文大寫）、 投標廠商名稱（加蓋印章）、負責人名稱(加蓋印章）。</w:t>
      </w:r>
    </w:p>
    <w:p w14:paraId="48F130D1" w14:textId="77777777" w:rsidR="008F2CEA" w:rsidRPr="00C90BEB"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依招標文件之規定，其中人事費用應依勞基法最新規定辦理。</w:t>
      </w:r>
    </w:p>
    <w:p w14:paraId="7A742DB9" w14:textId="7D54B17E" w:rsidR="008F2CEA" w:rsidRPr="001C438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FF"/>
        </w:rPr>
      </w:pPr>
      <w:r w:rsidRPr="00C90BEB">
        <w:rPr>
          <w:rFonts w:ascii="標楷體" w:eastAsia="標楷體" w:hAnsi="標楷體" w:cs="標楷體"/>
          <w:color w:val="000000" w:themeColor="text1"/>
        </w:rPr>
        <w:t>參加投標廠商應將填妥之總價標單、投標標價清單等一併置於</w:t>
      </w:r>
      <w:r w:rsidRPr="00C90BEB">
        <w:rPr>
          <w:rFonts w:ascii="標楷體" w:eastAsia="標楷體" w:hAnsi="標楷體" w:cs="標楷體"/>
          <w:color w:val="000000" w:themeColor="text1"/>
          <w:u w:val="single"/>
        </w:rPr>
        <w:t>自備之</w:t>
      </w:r>
      <w:r w:rsidRPr="00C90BEB">
        <w:rPr>
          <w:rFonts w:ascii="標楷體" w:eastAsia="標楷體" w:hAnsi="標楷體" w:cs="標楷體"/>
          <w:i/>
          <w:color w:val="000000" w:themeColor="text1"/>
          <w:u w:val="single"/>
        </w:rPr>
        <w:t>價格標封套</w:t>
      </w:r>
      <w:r w:rsidRPr="00C90BEB">
        <w:rPr>
          <w:rFonts w:ascii="標楷體" w:eastAsia="標楷體" w:hAnsi="標楷體" w:cs="標楷體"/>
          <w:color w:val="000000" w:themeColor="text1"/>
        </w:rPr>
        <w:t xml:space="preserve"> 內。其他蓋妥廠商及負責人印鑑之有關資料公司登記證明書或公司(商業)登記資料、最近一期營業稅繳款書收執聯影本、本投標須知第</w:t>
      </w:r>
      <w:r w:rsidR="00D75FF3" w:rsidRPr="00C90BEB">
        <w:rPr>
          <w:rFonts w:ascii="標楷體" w:eastAsia="標楷體" w:hAnsi="標楷體" w:cs="標楷體" w:hint="eastAsia"/>
          <w:color w:val="000000" w:themeColor="text1"/>
        </w:rPr>
        <w:t>六</w:t>
      </w:r>
      <w:r w:rsidRPr="00C90BEB">
        <w:rPr>
          <w:rFonts w:ascii="標楷體" w:eastAsia="標楷體" w:hAnsi="標楷體" w:cs="標楷體"/>
          <w:color w:val="000000" w:themeColor="text1"/>
        </w:rPr>
        <w:t>條所定之廠商資格有關證明文</w:t>
      </w:r>
      <w:r w:rsidRPr="008F2CEA">
        <w:rPr>
          <w:rFonts w:ascii="標楷體" w:eastAsia="標楷體" w:hAnsi="標楷體" w:cs="標楷體"/>
        </w:rPr>
        <w:t>件、投標廠商資格審查表及押標金票據（裝入自備押標</w:t>
      </w:r>
      <w:r w:rsidRPr="008F2CEA">
        <w:rPr>
          <w:rFonts w:ascii="標楷體" w:eastAsia="標楷體" w:hAnsi="標楷體" w:cs="標楷體"/>
        </w:rPr>
        <w:lastRenderedPageBreak/>
        <w:t>金封袋內）亦應裝於</w:t>
      </w:r>
      <w:r w:rsidRPr="008F2CEA">
        <w:rPr>
          <w:rFonts w:ascii="標楷體" w:eastAsia="標楷體" w:hAnsi="標楷體" w:cs="標楷體"/>
          <w:u w:val="single"/>
        </w:rPr>
        <w:t>自備之資格標封套</w:t>
      </w:r>
      <w:r w:rsidRPr="008F2CEA">
        <w:rPr>
          <w:rFonts w:ascii="標楷體" w:eastAsia="標楷體" w:hAnsi="標楷體" w:cs="標楷體"/>
        </w:rPr>
        <w:t>內，招標規範及廠商計畫書亦應裝於自備規格標封套內。上述三封套密封後，裝入投標廠商自備之外標封，於</w:t>
      </w:r>
      <w:r w:rsidRPr="008F2CEA">
        <w:rPr>
          <w:rFonts w:ascii="標楷體" w:eastAsia="標楷體" w:hAnsi="標楷體" w:cs="標楷體"/>
          <w:color w:val="FF0000"/>
        </w:rPr>
        <w:t>民國11</w:t>
      </w:r>
      <w:r w:rsidR="00B555B1" w:rsidRPr="008F2CEA">
        <w:rPr>
          <w:rFonts w:ascii="標楷體" w:eastAsia="標楷體" w:hAnsi="標楷體" w:cs="標楷體" w:hint="eastAsia"/>
          <w:color w:val="FF0000"/>
        </w:rPr>
        <w:t>4</w:t>
      </w:r>
      <w:r w:rsidRPr="008F2CEA">
        <w:rPr>
          <w:rFonts w:ascii="標楷體" w:eastAsia="標楷體" w:hAnsi="標楷體" w:cs="標楷體"/>
          <w:color w:val="FF0000"/>
        </w:rPr>
        <w:t>年</w:t>
      </w:r>
      <w:r w:rsidR="00C90BEB">
        <w:rPr>
          <w:rFonts w:ascii="標楷體" w:eastAsia="標楷體" w:hAnsi="標楷體" w:cs="標楷體" w:hint="eastAsia"/>
          <w:color w:val="FF0000"/>
        </w:rPr>
        <w:t>8</w:t>
      </w:r>
      <w:r w:rsidRPr="008F2CEA">
        <w:rPr>
          <w:rFonts w:ascii="標楷體" w:eastAsia="標楷體" w:hAnsi="標楷體" w:cs="標楷體"/>
          <w:color w:val="FF0000"/>
        </w:rPr>
        <w:t>月</w:t>
      </w:r>
      <w:r w:rsidR="00C90BEB">
        <w:rPr>
          <w:rFonts w:ascii="標楷體" w:eastAsia="標楷體" w:hAnsi="標楷體" w:cs="標楷體" w:hint="eastAsia"/>
          <w:color w:val="FF0000"/>
        </w:rPr>
        <w:t>2</w:t>
      </w:r>
      <w:r w:rsidR="00C90BEB">
        <w:rPr>
          <w:rFonts w:ascii="標楷體" w:eastAsia="標楷體" w:hAnsi="標楷體" w:cs="標楷體"/>
          <w:color w:val="FF0000"/>
        </w:rPr>
        <w:t>5</w:t>
      </w:r>
      <w:r w:rsidRPr="008F2CEA">
        <w:rPr>
          <w:rFonts w:ascii="標楷體" w:eastAsia="標楷體" w:hAnsi="標楷體" w:cs="標楷體"/>
          <w:color w:val="FF0000"/>
        </w:rPr>
        <w:t>日</w:t>
      </w:r>
      <w:r w:rsidRPr="00C90BEB">
        <w:rPr>
          <w:rFonts w:ascii="標楷體" w:eastAsia="標楷體" w:hAnsi="標楷體" w:cs="標楷體"/>
          <w:color w:val="FF0000"/>
        </w:rPr>
        <w:t>下午</w:t>
      </w:r>
      <w:r w:rsidR="00C90BEB" w:rsidRPr="00C90BEB">
        <w:rPr>
          <w:rFonts w:ascii="標楷體" w:eastAsia="標楷體" w:hAnsi="標楷體" w:cs="標楷體" w:hint="eastAsia"/>
          <w:color w:val="FF0000"/>
        </w:rPr>
        <w:t>1</w:t>
      </w:r>
      <w:r w:rsidR="00C90BEB" w:rsidRPr="00C90BEB">
        <w:rPr>
          <w:rFonts w:ascii="標楷體" w:eastAsia="標楷體" w:hAnsi="標楷體" w:cs="標楷體"/>
          <w:color w:val="FF0000"/>
        </w:rPr>
        <w:t>7</w:t>
      </w:r>
      <w:r w:rsidRPr="00C90BEB">
        <w:rPr>
          <w:rFonts w:ascii="標楷體" w:eastAsia="標楷體" w:hAnsi="標楷體" w:cs="標楷體"/>
          <w:color w:val="FF0000"/>
        </w:rPr>
        <w:t>時前</w:t>
      </w:r>
      <w:r w:rsidRPr="008F2CEA">
        <w:rPr>
          <w:rFonts w:ascii="標楷體" w:eastAsia="標楷體" w:hAnsi="標楷體" w:cs="標楷體"/>
        </w:rPr>
        <w:t>(以本公司收發室時間為準)</w:t>
      </w:r>
      <w:r w:rsidR="001C438A">
        <w:rPr>
          <w:rFonts w:ascii="標楷體" w:eastAsia="標楷體" w:hAnsi="標楷體" w:cs="標楷體" w:hint="eastAsia"/>
        </w:rPr>
        <w:t>，</w:t>
      </w:r>
      <w:r w:rsidR="001C438A" w:rsidRPr="00C90BEB">
        <w:rPr>
          <w:rFonts w:ascii="標楷體" w:eastAsia="標楷體" w:hAnsi="標楷體" w:cs="標楷體"/>
          <w:color w:val="000000" w:themeColor="text1"/>
        </w:rPr>
        <w:t>寄送達台北市大安區光復南路116巷7號7樓行政服務部總務行政室，逾時無效（</w:t>
      </w:r>
      <w:r w:rsidRPr="00C90BEB">
        <w:rPr>
          <w:rFonts w:ascii="標楷體" w:eastAsia="標楷體" w:hAnsi="標楷體" w:cs="標楷體"/>
          <w:color w:val="000000" w:themeColor="text1"/>
        </w:rPr>
        <w:t>依</w:t>
      </w:r>
      <w:r w:rsidR="00C107D1">
        <w:rPr>
          <w:rFonts w:ascii="標楷體" w:eastAsia="標楷體" w:hAnsi="標楷體" w:cs="標楷體" w:hint="eastAsia"/>
          <w:color w:val="000000" w:themeColor="text1"/>
        </w:rPr>
        <w:t>各政府機關</w:t>
      </w:r>
      <w:r w:rsidRPr="00C90BEB">
        <w:rPr>
          <w:rFonts w:ascii="標楷體" w:eastAsia="標楷體" w:hAnsi="標楷體" w:cs="標楷體"/>
          <w:color w:val="000000" w:themeColor="text1"/>
        </w:rPr>
        <w:t>公布若截標/開標當日因天然災害停止辦公，則順延一日上班日）。</w:t>
      </w:r>
    </w:p>
    <w:p w14:paraId="17626A31"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投標廠商應按規格精確估算，不得更改標單上已列項次、品名、數量或附加任何條件、或作暗記，否則所投之標函視同無效 ，如有疏誤不得於日後要求加價。</w:t>
      </w:r>
    </w:p>
    <w:p w14:paraId="48606833"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投標廠商於投標前應慎重考慮，標函一經投遞，不論任何理由，不得要求修改或補充，並不得聲明棄權或收回。</w:t>
      </w:r>
    </w:p>
    <w:p w14:paraId="502751B8"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塗擦與更改：投標廠商所填文字數字於投標前若需更改，則更改處由投標廠商簽署或蓋章。</w:t>
      </w:r>
    </w:p>
    <w:p w14:paraId="4CEC183E" w14:textId="77777777" w:rsidR="008F2CEA"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招標文件：包括下列各項：</w:t>
      </w:r>
    </w:p>
    <w:p w14:paraId="23FF423C"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投標須知</w:t>
      </w:r>
    </w:p>
    <w:p w14:paraId="5473B1A6"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中華電視股份有限公司採購器材訂購</w:t>
      </w:r>
      <w:r w:rsidR="00083825" w:rsidRPr="008F2CEA">
        <w:rPr>
          <w:rFonts w:ascii="標楷體" w:eastAsia="標楷體" w:hAnsi="標楷體" w:cs="標楷體" w:hint="eastAsia"/>
        </w:rPr>
        <w:t>合約</w:t>
      </w:r>
      <w:r w:rsidRPr="008F2CEA">
        <w:rPr>
          <w:rFonts w:ascii="標楷體" w:eastAsia="標楷體" w:hAnsi="標楷體" w:cs="標楷體"/>
        </w:rPr>
        <w:t>正面、背面</w:t>
      </w:r>
    </w:p>
    <w:p w14:paraId="07EDD755"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招標規範</w:t>
      </w:r>
    </w:p>
    <w:p w14:paraId="3F4B6B75"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總價標單</w:t>
      </w:r>
    </w:p>
    <w:p w14:paraId="293F3327"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投標標價清單</w:t>
      </w:r>
    </w:p>
    <w:p w14:paraId="7C26B067"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投標封套</w:t>
      </w:r>
    </w:p>
    <w:p w14:paraId="513F2C5B"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投標廠商授權書</w:t>
      </w:r>
    </w:p>
    <w:p w14:paraId="6185638A"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投標廠商聲明書</w:t>
      </w:r>
    </w:p>
    <w:p w14:paraId="33B81CC6"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投標廠商資格審查表</w:t>
      </w:r>
    </w:p>
    <w:p w14:paraId="430E605F" w14:textId="77777777" w:rsidR="008F2CEA" w:rsidRPr="00C90BEB" w:rsidRDefault="00580B48"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資通安全責任及保密規範</w:t>
      </w:r>
    </w:p>
    <w:p w14:paraId="40E5AD3C" w14:textId="77777777" w:rsidR="008F2CEA"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廠商資安管理聲明書</w:t>
      </w:r>
    </w:p>
    <w:p w14:paraId="0000001E" w14:textId="463380EC" w:rsidR="00861604"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C90BEB">
        <w:rPr>
          <w:rFonts w:ascii="標楷體" w:eastAsia="標楷體" w:hAnsi="標楷體" w:cs="標楷體"/>
          <w:color w:val="000000" w:themeColor="text1"/>
        </w:rPr>
        <w:t>中華電視股份有限公司蒐集個人資料告知函</w:t>
      </w:r>
    </w:p>
    <w:p w14:paraId="36A0CB15" w14:textId="77777777" w:rsidR="008F2CEA" w:rsidRDefault="003365FF" w:rsidP="00B143F9">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ab/>
        <w:t>投標廠商應詳細核對上述資料是否齊全，若有欠缺，應即通知主辦單位補發。</w:t>
      </w:r>
      <w:r w:rsidRPr="00B143F9">
        <w:rPr>
          <w:rFonts w:ascii="標楷體" w:eastAsia="標楷體" w:hAnsi="標楷體" w:cs="標楷體"/>
        </w:rPr>
        <w:tab/>
      </w:r>
    </w:p>
    <w:p w14:paraId="5BDBBDA2" w14:textId="77777777" w:rsidR="008F2CEA"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疑義之解釋：投標期間，若投標廠商對投標文件之任何部份有疑義時，應於公告日期起四日內，以書面函請主辦單位解釋。</w:t>
      </w:r>
    </w:p>
    <w:p w14:paraId="1219A85E" w14:textId="77777777" w:rsidR="008F2CEA"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資格審查及開標事項：</w:t>
      </w:r>
    </w:p>
    <w:p w14:paraId="2545D7EE" w14:textId="77777777"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lastRenderedPageBreak/>
        <w:t>地點：台北市大安區光復南路116巷7號7樓</w:t>
      </w:r>
      <w:bookmarkStart w:id="0" w:name="_Hlk173830599"/>
      <w:r w:rsidRPr="008F2CEA">
        <w:rPr>
          <w:rFonts w:ascii="標楷體" w:eastAsia="標楷體" w:hAnsi="標楷體" w:cs="標楷體"/>
        </w:rPr>
        <w:t>行政服務部</w:t>
      </w:r>
      <w:bookmarkEnd w:id="0"/>
      <w:r w:rsidRPr="008F2CEA">
        <w:rPr>
          <w:rFonts w:ascii="標楷體" w:eastAsia="標楷體" w:hAnsi="標楷體" w:cs="標楷體"/>
        </w:rPr>
        <w:t>開標室，中華電視股份有限公司。</w:t>
      </w:r>
    </w:p>
    <w:p w14:paraId="0B061F12" w14:textId="1DA7C13F" w:rsidR="008F2CEA"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8F2CEA">
        <w:rPr>
          <w:rFonts w:ascii="標楷體" w:eastAsia="標楷體" w:hAnsi="標楷體" w:cs="標楷體"/>
        </w:rPr>
        <w:t xml:space="preserve">時間：中華民國 </w:t>
      </w:r>
      <w:r w:rsidRPr="008F2CEA">
        <w:rPr>
          <w:rFonts w:ascii="標楷體" w:eastAsia="標楷體" w:hAnsi="標楷體" w:cs="標楷體"/>
          <w:color w:val="FF0000"/>
        </w:rPr>
        <w:t>11</w:t>
      </w:r>
      <w:r w:rsidR="00B555B1" w:rsidRPr="008F2CEA">
        <w:rPr>
          <w:rFonts w:ascii="標楷體" w:eastAsia="標楷體" w:hAnsi="標楷體" w:cs="標楷體" w:hint="eastAsia"/>
          <w:color w:val="FF0000"/>
        </w:rPr>
        <w:t>4</w:t>
      </w:r>
      <w:r w:rsidRPr="008F2CEA">
        <w:rPr>
          <w:rFonts w:ascii="標楷體" w:eastAsia="標楷體" w:hAnsi="標楷體" w:cs="標楷體"/>
          <w:color w:val="FF0000"/>
        </w:rPr>
        <w:t>年</w:t>
      </w:r>
      <w:r w:rsidR="00C90BEB">
        <w:rPr>
          <w:rFonts w:ascii="標楷體" w:eastAsia="標楷體" w:hAnsi="標楷體" w:cs="標楷體" w:hint="eastAsia"/>
          <w:color w:val="FF0000"/>
        </w:rPr>
        <w:t>8</w:t>
      </w:r>
      <w:r w:rsidRPr="008F2CEA">
        <w:rPr>
          <w:rFonts w:ascii="標楷體" w:eastAsia="標楷體" w:hAnsi="標楷體" w:cs="標楷體"/>
          <w:color w:val="FF0000"/>
        </w:rPr>
        <w:t>月</w:t>
      </w:r>
      <w:r w:rsidR="00C90BEB">
        <w:rPr>
          <w:rFonts w:ascii="標楷體" w:eastAsia="標楷體" w:hAnsi="標楷體" w:cs="標楷體" w:hint="eastAsia"/>
          <w:color w:val="FF0000"/>
        </w:rPr>
        <w:t>2</w:t>
      </w:r>
      <w:r w:rsidR="00C90BEB">
        <w:rPr>
          <w:rFonts w:ascii="標楷體" w:eastAsia="標楷體" w:hAnsi="標楷體" w:cs="標楷體"/>
          <w:color w:val="FF0000"/>
        </w:rPr>
        <w:t>6</w:t>
      </w:r>
      <w:r w:rsidRPr="008F2CEA">
        <w:rPr>
          <w:rFonts w:ascii="標楷體" w:eastAsia="標楷體" w:hAnsi="標楷體" w:cs="標楷體"/>
          <w:color w:val="FF0000"/>
        </w:rPr>
        <w:t>日</w:t>
      </w:r>
      <w:r w:rsidRPr="008F2CEA">
        <w:rPr>
          <w:rFonts w:ascii="標楷體" w:eastAsia="標楷體" w:hAnsi="標楷體" w:cs="標楷體"/>
        </w:rPr>
        <w:t>下午</w:t>
      </w:r>
      <w:r w:rsidR="00C90BEB">
        <w:rPr>
          <w:rFonts w:ascii="標楷體" w:eastAsia="標楷體" w:hAnsi="標楷體" w:cs="標楷體" w:hint="eastAsia"/>
        </w:rPr>
        <w:t>1</w:t>
      </w:r>
      <w:r w:rsidR="00C90BEB">
        <w:rPr>
          <w:rFonts w:ascii="標楷體" w:eastAsia="標楷體" w:hAnsi="標楷體" w:cs="標楷體"/>
        </w:rPr>
        <w:t>5</w:t>
      </w:r>
      <w:r w:rsidRPr="008F2CEA">
        <w:rPr>
          <w:rFonts w:ascii="標楷體" w:eastAsia="標楷體" w:hAnsi="標楷體" w:cs="標楷體"/>
        </w:rPr>
        <w:t>時整（依</w:t>
      </w:r>
      <w:r w:rsidR="005C10DA">
        <w:rPr>
          <w:rFonts w:ascii="標楷體" w:eastAsia="標楷體" w:hAnsi="標楷體" w:cs="標楷體" w:hint="eastAsia"/>
        </w:rPr>
        <w:t>各政府機關</w:t>
      </w:r>
      <w:r w:rsidRPr="008F2CEA">
        <w:rPr>
          <w:rFonts w:ascii="標楷體" w:eastAsia="標楷體" w:hAnsi="標楷體" w:cs="標楷體"/>
        </w:rPr>
        <w:t>公布若截標/開標當日因天然災害停止辦公，則順延一日（上班日）。）</w:t>
      </w:r>
    </w:p>
    <w:p w14:paraId="225E0516" w14:textId="38A1F167" w:rsidR="00E33C11" w:rsidRPr="00C90BEB"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color w:val="000000" w:themeColor="text1"/>
        </w:rPr>
      </w:pPr>
      <w:r w:rsidRPr="008F2CEA">
        <w:rPr>
          <w:rFonts w:ascii="標楷體" w:eastAsia="標楷體" w:hAnsi="標楷體" w:cs="標楷體"/>
        </w:rPr>
        <w:t>資格審查：投標廠商寄達之投標封，於上述地點時間當眾拆閱審查資格標封套內所附之押標金及應備證件，經審查證件不齊全或設備規格不合格者，為不合格標，</w:t>
      </w:r>
      <w:r w:rsidRPr="00C90BEB">
        <w:rPr>
          <w:rFonts w:ascii="標楷體" w:eastAsia="標楷體" w:hAnsi="標楷體" w:cs="標楷體"/>
          <w:color w:val="000000" w:themeColor="text1"/>
        </w:rPr>
        <w:t>並不得參加</w:t>
      </w:r>
      <w:r w:rsidR="002673EF" w:rsidRPr="00C90BEB">
        <w:rPr>
          <w:rFonts w:ascii="標楷體" w:eastAsia="標楷體" w:hAnsi="標楷體" w:cs="標楷體" w:hint="eastAsia"/>
          <w:color w:val="000000" w:themeColor="text1"/>
        </w:rPr>
        <w:t>後續開標作業</w:t>
      </w:r>
      <w:r w:rsidRPr="00C90BEB">
        <w:rPr>
          <w:rFonts w:ascii="標楷體" w:eastAsia="標楷體" w:hAnsi="標楷體" w:cs="標楷體"/>
          <w:color w:val="000000" w:themeColor="text1"/>
        </w:rPr>
        <w:t>。</w:t>
      </w:r>
    </w:p>
    <w:p w14:paraId="319DAF6C" w14:textId="3FDF8426"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C90BEB">
        <w:rPr>
          <w:rFonts w:ascii="標楷體" w:eastAsia="標楷體" w:hAnsi="標楷體" w:cs="標楷體"/>
          <w:color w:val="0000FF"/>
          <w:u w:val="single"/>
        </w:rPr>
        <w:t>投標廠商</w:t>
      </w:r>
      <w:r w:rsidR="002673EF" w:rsidRPr="00C90BEB">
        <w:rPr>
          <w:rFonts w:ascii="標楷體" w:eastAsia="標楷體" w:hAnsi="標楷體" w:cs="標楷體" w:hint="eastAsia"/>
          <w:color w:val="0000FF"/>
          <w:u w:val="single"/>
        </w:rPr>
        <w:t>於開標時務請</w:t>
      </w:r>
      <w:r w:rsidRPr="00C90BEB">
        <w:rPr>
          <w:rFonts w:ascii="標楷體" w:eastAsia="標楷體" w:hAnsi="標楷體" w:cs="標楷體"/>
          <w:color w:val="0000FF"/>
          <w:u w:val="single"/>
        </w:rPr>
        <w:t>到場參加</w:t>
      </w:r>
      <w:r w:rsidRPr="00E33C11">
        <w:rPr>
          <w:rFonts w:ascii="標楷體" w:eastAsia="標楷體" w:hAnsi="標楷體" w:cs="標楷體"/>
        </w:rPr>
        <w:t>，惟出席者限投標廠商負責人或持有負責人出具書面授權證明之代理人，每一廠商出席人數限二人以內，並核對出席人員身分證或授權證明</w:t>
      </w:r>
      <w:r w:rsidRPr="00C90BEB">
        <w:rPr>
          <w:rFonts w:ascii="標楷體" w:eastAsia="標楷體" w:hAnsi="標楷體" w:cs="標楷體"/>
          <w:color w:val="0000FF"/>
        </w:rPr>
        <w:t>[請攜帶公司及負責人印章]</w:t>
      </w:r>
      <w:r w:rsidRPr="00E33C11">
        <w:rPr>
          <w:rFonts w:ascii="標楷體" w:eastAsia="標楷體" w:hAnsi="標楷體" w:cs="標楷體"/>
        </w:rPr>
        <w:t>（價格標封一經拆封後，未出席廠商即不得進入會場，並喪失減價資格）。</w:t>
      </w:r>
    </w:p>
    <w:p w14:paraId="0BE766A7" w14:textId="77777777" w:rsidR="00E33C11" w:rsidRDefault="003365FF" w:rsidP="00E33C11">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有關標單無效之規定詳本投標須知附則。</w:t>
      </w:r>
    </w:p>
    <w:p w14:paraId="4EF0E53D" w14:textId="77777777" w:rsidR="00E33C11" w:rsidRP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color w:val="000000"/>
        </w:rPr>
        <w:t>開標方式：二階段開標，先開資格標、規格標，再開價格標。若第一次投標廠商未達三家，本公司當場宣佈流標（第二次或以後得不受三家投標廠商家數限制）。其所投標函由投標廠商出據領回並發回其押標金，投標人不得異議。另價格標開標作業得視資格標規格標審查進度，由本公司決定是否於當日辦理價格標開標，或另外擇期辦理價格標開標。</w:t>
      </w:r>
    </w:p>
    <w:p w14:paraId="2E0F9CDE"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價格標決標原則：</w:t>
      </w:r>
    </w:p>
    <w:p w14:paraId="48F738C6"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開標結果，最低標報價低於底價時，以其總價為決標總價金額。</w:t>
      </w:r>
    </w:p>
    <w:p w14:paraId="78833EC8"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各廠商報價均超出底價時，得當場要求最低標之廠商優先減價乙次，如最低標者不願減價或減價一次後仍超出底價時，由在場各廠商共同比減價格，共同比減價格以三次為限，比減價結果有廠商之標價已低於底價時，則當場決標。若至第三次共同比減價結果，仍超出底價時，本公司得當場保留或廢標。</w:t>
      </w:r>
    </w:p>
    <w:p w14:paraId="33B0F4FD"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開標結果，如決標價低於底價百分之八十以下者，得標廠商除應繳納履約保證金外並應繳納決標價與開標底價之80%之差額保證金。上述保證金於工程完工或交貨完畢，經驗收合格後，一次無息退還。</w:t>
      </w:r>
    </w:p>
    <w:p w14:paraId="5D541214" w14:textId="77777777" w:rsidR="00E33C11" w:rsidRDefault="003365FF" w:rsidP="00E33C11">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開標結果如有二家以上廠商其總價相同且低於底價同為最低標時，該二家以上廠商得以比減價方式決定之。</w:t>
      </w:r>
    </w:p>
    <w:p w14:paraId="5AAF1FC8" w14:textId="77777777" w:rsidR="00E33C11" w:rsidRDefault="003365FF" w:rsidP="00B143F9">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參加投標廠商必須完全符合本須知之規定，如在簽約前，經本公司發現得標廠商有不符規定之情事，本公司有權取消其得標資格。</w:t>
      </w:r>
    </w:p>
    <w:p w14:paraId="62B55F3C" w14:textId="77777777" w:rsidR="00E33C11" w:rsidRDefault="003365FF" w:rsidP="00E33C11">
      <w:pPr>
        <w:pStyle w:val="ab"/>
        <w:numPr>
          <w:ilvl w:val="2"/>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lastRenderedPageBreak/>
        <w:t>參加投標廠商不得有借牌或圍標之行為，不論開標前後如發現投標廠商有冒名頂替、互相作弊、壟斷標價、圖謀圍標等情，經查明屬實者除取消其投標或得標資格，沒收押標金外，並依法追訴。</w:t>
      </w:r>
    </w:p>
    <w:p w14:paraId="46787768"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履約保證金：金額為標價總額5﹪。得標商同意將押標金轉為履約保證金。</w:t>
      </w:r>
    </w:p>
    <w:p w14:paraId="05E1B24A"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簽訂合約：</w:t>
      </w:r>
    </w:p>
    <w:p w14:paraId="3821AD31"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得標廠商得於決標日起三日內，攜帶資格證明文件之正本至本公司核對，如影本與正本不符者，除所投之標無效外，押標金不予退還，且嗣後不得參加本公司主辦工程或購案之投標。</w:t>
      </w:r>
    </w:p>
    <w:p w14:paraId="72BBC311"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得標廠商應於決標後14日內繳交履約保證金並完成簽約手續，依照本公司規定之合約格式</w:t>
      </w:r>
      <w:r w:rsidR="00CB24EC" w:rsidRPr="00E33C11">
        <w:rPr>
          <w:rFonts w:ascii="標楷體" w:eastAsia="標楷體" w:hAnsi="標楷體" w:cs="標楷體" w:hint="eastAsia"/>
        </w:rPr>
        <w:t>，</w:t>
      </w:r>
      <w:r w:rsidRPr="00E33C11">
        <w:rPr>
          <w:rFonts w:ascii="標楷體" w:eastAsia="標楷體" w:hAnsi="標楷體" w:cs="標楷體"/>
        </w:rPr>
        <w:t>由負責人或授權之代理人攜帶原登記有案與投標印鑑相符之印章及其所繳交之證件正本前來本公司簽約。如不在期限內簽約者，視同放棄簽約權，除沒收押標金外，本公司得另行招標。</w:t>
      </w:r>
    </w:p>
    <w:p w14:paraId="6187E13F" w14:textId="77777777" w:rsidR="00E33C11" w:rsidRDefault="003365FF" w:rsidP="00B143F9">
      <w:pPr>
        <w:pStyle w:val="ab"/>
        <w:numPr>
          <w:ilvl w:val="1"/>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得標廠商應依決標總價調整單價，應於決標後二日內送本公司，核可後作為合約文件。</w:t>
      </w:r>
    </w:p>
    <w:p w14:paraId="6DC1FAFD"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color w:val="FF0000"/>
        </w:rPr>
        <w:t>交貨安裝期限：得標後</w:t>
      </w:r>
      <w:commentRangeStart w:id="1"/>
      <w:r w:rsidRPr="00E33C11">
        <w:rPr>
          <w:rFonts w:ascii="標楷體" w:eastAsia="標楷體" w:hAnsi="標楷體" w:cs="標楷體"/>
          <w:color w:val="FF0000"/>
        </w:rPr>
        <w:t>60</w:t>
      </w:r>
      <w:commentRangeEnd w:id="1"/>
      <w:r w:rsidR="0047573C">
        <w:rPr>
          <w:rStyle w:val="ae"/>
        </w:rPr>
        <w:commentReference w:id="1"/>
      </w:r>
      <w:r w:rsidRPr="00E33C11">
        <w:rPr>
          <w:rFonts w:ascii="標楷體" w:eastAsia="標楷體" w:hAnsi="標楷體" w:cs="標楷體"/>
          <w:color w:val="FF0000"/>
        </w:rPr>
        <w:t>個工作天內安裝完畢</w:t>
      </w:r>
      <w:r w:rsidRPr="00E33C11">
        <w:rPr>
          <w:rFonts w:ascii="標楷體" w:eastAsia="標楷體" w:hAnsi="標楷體" w:cs="標楷體"/>
        </w:rPr>
        <w:t>。</w:t>
      </w:r>
    </w:p>
    <w:p w14:paraId="5EF6C0A8"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逾期罰款：逾期違約金，以日為單位，廠商如未依照契約規定期限履約，應按逾期日數，每日依契約價金總額1/1000計算逾期違約金，逾期違約金之總額，以契約價金總額之20%為上限。</w:t>
      </w:r>
    </w:p>
    <w:p w14:paraId="1952A6F5" w14:textId="77777777" w:rsidR="00E33C11" w:rsidRP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付款方式：</w:t>
      </w:r>
      <w:r w:rsidR="00543F3F" w:rsidRPr="00E33C11">
        <w:rPr>
          <w:rFonts w:ascii="標楷體" w:eastAsia="標楷體" w:hAnsi="標楷體" w:hint="eastAsia"/>
        </w:rPr>
        <w:t>依華視採購器材訂購契約付款辦法付款。</w:t>
      </w:r>
    </w:p>
    <w:p w14:paraId="4869A762"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保固：</w:t>
      </w:r>
      <w:r w:rsidR="00B555B1" w:rsidRPr="00E33C11">
        <w:rPr>
          <w:rFonts w:ascii="標楷體" w:eastAsia="標楷體" w:hAnsi="標楷體" w:cs="標楷體" w:hint="eastAsia"/>
          <w:color w:val="FF0000"/>
        </w:rPr>
        <w:t>五</w:t>
      </w:r>
      <w:r w:rsidRPr="00E33C11">
        <w:rPr>
          <w:rFonts w:ascii="標楷體" w:eastAsia="標楷體" w:hAnsi="標楷體" w:cs="標楷體"/>
          <w:color w:val="FF0000"/>
        </w:rPr>
        <w:t>年</w:t>
      </w:r>
      <w:r w:rsidRPr="00E33C11">
        <w:rPr>
          <w:rFonts w:ascii="標楷體" w:eastAsia="標楷體" w:hAnsi="標楷體" w:cs="標楷體"/>
        </w:rPr>
        <w:t>。</w:t>
      </w:r>
    </w:p>
    <w:p w14:paraId="45B42B46"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本投標須知於訂定合約時作為合約附件。</w:t>
      </w:r>
    </w:p>
    <w:p w14:paraId="6C8315FA"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本投標須知如有未盡事宜，得於開標時視事實需要當場補充說明之，並作為合約附件之一。</w:t>
      </w:r>
    </w:p>
    <w:p w14:paraId="375C8C21" w14:textId="77777777" w:rsid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有關標單無效之規定詳本投標需知附則。</w:t>
      </w:r>
    </w:p>
    <w:p w14:paraId="0000003C" w14:textId="30CCAED9" w:rsidR="00861604" w:rsidRPr="00E33C11" w:rsidRDefault="003365FF" w:rsidP="00B143F9">
      <w:pPr>
        <w:pStyle w:val="ab"/>
        <w:numPr>
          <w:ilvl w:val="0"/>
          <w:numId w:val="5"/>
        </w:numPr>
        <w:spacing w:before="100" w:beforeAutospacing="1" w:after="100" w:afterAutospacing="1" w:line="360" w:lineRule="auto"/>
        <w:ind w:leftChars="0"/>
        <w:jc w:val="both"/>
        <w:rPr>
          <w:rFonts w:ascii="標楷體" w:eastAsia="標楷體" w:hAnsi="標楷體" w:cs="標楷體"/>
        </w:rPr>
      </w:pPr>
      <w:r w:rsidRPr="00E33C11">
        <w:rPr>
          <w:rFonts w:ascii="標楷體" w:eastAsia="標楷體" w:hAnsi="標楷體" w:cs="標楷體"/>
        </w:rPr>
        <w:t>連絡人：</w:t>
      </w:r>
      <w:r w:rsidRPr="00E33C11">
        <w:rPr>
          <w:rFonts w:ascii="標楷體" w:eastAsia="標楷體" w:hAnsi="標楷體" w:cs="標楷體"/>
          <w:color w:val="FF0000"/>
        </w:rPr>
        <w:t>新媒體部管理資訊中心</w:t>
      </w:r>
      <w:r w:rsidR="00B555B1" w:rsidRPr="00E33C11">
        <w:rPr>
          <w:rFonts w:ascii="標楷體" w:eastAsia="標楷體" w:hAnsi="標楷體" w:cs="標楷體" w:hint="eastAsia"/>
          <w:color w:val="FF0000"/>
        </w:rPr>
        <w:t>王</w:t>
      </w:r>
      <w:r w:rsidRPr="00E33C11">
        <w:rPr>
          <w:rFonts w:ascii="標楷體" w:eastAsia="標楷體" w:hAnsi="標楷體" w:cs="標楷體"/>
          <w:color w:val="FF0000"/>
        </w:rPr>
        <w:t>先生。電話：(02)2775</w:t>
      </w:r>
      <w:r w:rsidR="00B555B1" w:rsidRPr="00E33C11">
        <w:rPr>
          <w:rFonts w:ascii="標楷體" w:eastAsia="標楷體" w:hAnsi="標楷體" w:cs="標楷體" w:hint="eastAsia"/>
          <w:color w:val="FF0000"/>
        </w:rPr>
        <w:t>-</w:t>
      </w:r>
      <w:r w:rsidRPr="00E33C11">
        <w:rPr>
          <w:rFonts w:ascii="標楷體" w:eastAsia="標楷體" w:hAnsi="標楷體" w:cs="標楷體"/>
          <w:color w:val="FF0000"/>
        </w:rPr>
        <w:t>6</w:t>
      </w:r>
      <w:r w:rsidR="00B555B1" w:rsidRPr="00E33C11">
        <w:rPr>
          <w:rFonts w:ascii="標楷體" w:eastAsia="標楷體" w:hAnsi="標楷體" w:cs="標楷體" w:hint="eastAsia"/>
          <w:color w:val="FF0000"/>
        </w:rPr>
        <w:t>516</w:t>
      </w:r>
    </w:p>
    <w:p w14:paraId="0000003D" w14:textId="77777777" w:rsidR="00861604" w:rsidRPr="003F1316" w:rsidRDefault="003365FF" w:rsidP="003F1316">
      <w:pPr>
        <w:spacing w:before="100" w:beforeAutospacing="1" w:after="100" w:afterAutospacing="1"/>
        <w:jc w:val="center"/>
        <w:rPr>
          <w:rFonts w:ascii="標楷體" w:eastAsia="標楷體" w:hAnsi="標楷體" w:cs="標楷體"/>
          <w:b/>
          <w:bCs/>
          <w:sz w:val="32"/>
          <w:szCs w:val="32"/>
        </w:rPr>
      </w:pPr>
      <w:r w:rsidRPr="00B143F9">
        <w:rPr>
          <w:rFonts w:ascii="標楷體" w:eastAsia="標楷體" w:hAnsi="標楷體"/>
        </w:rPr>
        <w:br w:type="page"/>
      </w:r>
      <w:r w:rsidRPr="003F1316">
        <w:rPr>
          <w:rFonts w:ascii="標楷體" w:eastAsia="標楷體" w:hAnsi="標楷體" w:cs="標楷體"/>
          <w:b/>
          <w:bCs/>
          <w:sz w:val="32"/>
          <w:szCs w:val="32"/>
        </w:rPr>
        <w:lastRenderedPageBreak/>
        <w:t>投  標  須  知  附  則</w:t>
      </w:r>
    </w:p>
    <w:p w14:paraId="0000003E" w14:textId="77777777" w:rsidR="00861604" w:rsidRPr="00B143F9" w:rsidRDefault="003365FF" w:rsidP="003F1316">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投標廠商有下列情形之一者於開標前發現不予開標；開標後發現者不予決標該廠商</w:t>
      </w:r>
    </w:p>
    <w:p w14:paraId="0000003F" w14:textId="2D080F1E"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未依招標文件之規定投標。</w:t>
      </w:r>
    </w:p>
    <w:p w14:paraId="00000040" w14:textId="001AD3E3"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投標文件內容不符合招標文件之規定（如標封未密封）。</w:t>
      </w:r>
    </w:p>
    <w:p w14:paraId="00000041" w14:textId="6FCEBE2A"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借用或冒用他人名義或證件投標。</w:t>
      </w:r>
    </w:p>
    <w:p w14:paraId="00000042" w14:textId="46E881AD"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偽造或變造投標文件。</w:t>
      </w:r>
    </w:p>
    <w:p w14:paraId="00000043" w14:textId="548684BE"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不同投標廠商間之投標文件內容有重大異常關聯者。</w:t>
      </w:r>
    </w:p>
    <w:p w14:paraId="00000044" w14:textId="0F6BBF6D" w:rsidR="00861604" w:rsidRPr="00E33C11" w:rsidRDefault="003365FF" w:rsidP="003F1316">
      <w:pPr>
        <w:pStyle w:val="ab"/>
        <w:numPr>
          <w:ilvl w:val="0"/>
          <w:numId w:val="8"/>
        </w:numPr>
        <w:spacing w:before="100" w:beforeAutospacing="1" w:after="100" w:afterAutospacing="1" w:line="360" w:lineRule="auto"/>
        <w:ind w:leftChars="0" w:left="426" w:hanging="426"/>
        <w:jc w:val="both"/>
        <w:rPr>
          <w:rFonts w:ascii="標楷體" w:eastAsia="標楷體" w:hAnsi="標楷體" w:cs="標楷體"/>
        </w:rPr>
      </w:pPr>
      <w:r w:rsidRPr="00E33C11">
        <w:rPr>
          <w:rFonts w:ascii="標楷體" w:eastAsia="標楷體" w:hAnsi="標楷體" w:cs="標楷體"/>
        </w:rPr>
        <w:t>其他影響採購公正之違反法令行為。</w:t>
      </w:r>
    </w:p>
    <w:p w14:paraId="00000045" w14:textId="77777777" w:rsidR="00861604" w:rsidRPr="00B143F9" w:rsidRDefault="003365FF" w:rsidP="003F1316">
      <w:pPr>
        <w:spacing w:before="100" w:beforeAutospacing="1" w:after="100" w:afterAutospacing="1" w:line="360" w:lineRule="auto"/>
        <w:jc w:val="both"/>
        <w:rPr>
          <w:rFonts w:ascii="標楷體" w:eastAsia="標楷體" w:hAnsi="標楷體" w:cs="標楷體"/>
        </w:rPr>
      </w:pPr>
      <w:r w:rsidRPr="00B143F9">
        <w:rPr>
          <w:rFonts w:ascii="標楷體" w:eastAsia="標楷體" w:hAnsi="標楷體" w:cs="標楷體"/>
        </w:rPr>
        <w:t xml:space="preserve">決標或簽約後發現得標廠商於決標前有第一項情形者，應撤銷決標、終止契約或解除契約，並得追償損失。但撤銷決標、終止契約或解除契約反不符本公司利益，並經本公司首長核准者，不在此限。第一項不予開標或不予決標，致採購程序無法繼續進行者，公司得宣布廢標。 </w:t>
      </w:r>
    </w:p>
    <w:sectPr w:rsidR="00861604" w:rsidRPr="00B143F9">
      <w:footerReference w:type="default" r:id="rId13"/>
      <w:pgSz w:w="11907" w:h="16840"/>
      <w:pgMar w:top="949" w:right="987" w:bottom="1440" w:left="1418" w:header="851" w:footer="99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uce cho" w:date="2025-06-17T14:04:00Z" w:initials="bc">
    <w:p w14:paraId="0669AD7B" w14:textId="7AFD4EBB" w:rsidR="0047573C" w:rsidRDefault="0047573C">
      <w:pPr>
        <w:pStyle w:val="af"/>
      </w:pPr>
      <w:r>
        <w:rPr>
          <w:rStyle w:val="ae"/>
        </w:rPr>
        <w:annotationRef/>
      </w:r>
      <w:r>
        <w:rPr>
          <w:rFonts w:hint="eastAsia"/>
        </w:rPr>
        <w:t>尚未決定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9AD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BF46F" w16cex:dateUtc="2025-06-17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9AD7B" w16cid:durableId="2BFBF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1B71" w14:textId="77777777" w:rsidR="006F5529" w:rsidRDefault="006F5529">
      <w:r>
        <w:separator/>
      </w:r>
    </w:p>
  </w:endnote>
  <w:endnote w:type="continuationSeparator" w:id="0">
    <w:p w14:paraId="7E0F0C51" w14:textId="77777777" w:rsidR="006F5529" w:rsidRDefault="006F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B65D897" w:rsidR="00861604" w:rsidRDefault="003365FF">
    <w:pPr>
      <w:pBdr>
        <w:top w:val="nil"/>
        <w:left w:val="nil"/>
        <w:bottom w:val="nil"/>
        <w:right w:val="nil"/>
        <w:between w:val="nil"/>
      </w:pBdr>
      <w:tabs>
        <w:tab w:val="center" w:pos="4153"/>
        <w:tab w:val="right" w:pos="8306"/>
      </w:tabs>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A9479B">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p w14:paraId="00000047" w14:textId="77777777" w:rsidR="00861604" w:rsidRDefault="0086160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3467" w14:textId="77777777" w:rsidR="006F5529" w:rsidRDefault="006F5529">
      <w:r>
        <w:separator/>
      </w:r>
    </w:p>
  </w:footnote>
  <w:footnote w:type="continuationSeparator" w:id="0">
    <w:p w14:paraId="75EDDBE5" w14:textId="77777777" w:rsidR="006F5529" w:rsidRDefault="006F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845"/>
    <w:multiLevelType w:val="multilevel"/>
    <w:tmpl w:val="74FEA2A2"/>
    <w:numStyleLink w:val="CTS"/>
  </w:abstractNum>
  <w:abstractNum w:abstractNumId="1" w15:restartNumberingAfterBreak="0">
    <w:nsid w:val="256E3028"/>
    <w:multiLevelType w:val="multilevel"/>
    <w:tmpl w:val="74FEA2A2"/>
    <w:styleLink w:val="CTS"/>
    <w:lvl w:ilvl="0">
      <w:start w:val="1"/>
      <w:numFmt w:val="taiwaneseCountingThousand"/>
      <w:lvlText w:val="%1、"/>
      <w:lvlJc w:val="left"/>
      <w:pPr>
        <w:ind w:left="850" w:hanging="850"/>
      </w:pPr>
      <w:rPr>
        <w:rFonts w:hint="eastAsia"/>
      </w:rPr>
    </w:lvl>
    <w:lvl w:ilvl="1">
      <w:start w:val="1"/>
      <w:numFmt w:val="taiwaneseCountingThousand"/>
      <w:lvlText w:val="(%2)"/>
      <w:lvlJc w:val="left"/>
      <w:pPr>
        <w:ind w:left="1417" w:hanging="850"/>
      </w:pPr>
      <w:rPr>
        <w:rFonts w:hint="eastAsia"/>
      </w:rPr>
    </w:lvl>
    <w:lvl w:ilvl="2">
      <w:start w:val="1"/>
      <w:numFmt w:val="decimal"/>
      <w:lvlText w:val="%3、"/>
      <w:lvlJc w:val="left"/>
      <w:pPr>
        <w:ind w:left="1843" w:hanging="709"/>
      </w:pPr>
      <w:rPr>
        <w:rFonts w:hint="eastAsia"/>
      </w:rPr>
    </w:lvl>
    <w:lvl w:ilvl="3">
      <w:start w:val="1"/>
      <w:numFmt w:val="decimal"/>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15:restartNumberingAfterBreak="0">
    <w:nsid w:val="28870706"/>
    <w:multiLevelType w:val="multilevel"/>
    <w:tmpl w:val="74FEA2A2"/>
    <w:numStyleLink w:val="CTS"/>
  </w:abstractNum>
  <w:abstractNum w:abstractNumId="3" w15:restartNumberingAfterBreak="0">
    <w:nsid w:val="345277A8"/>
    <w:multiLevelType w:val="multilevel"/>
    <w:tmpl w:val="74FEA2A2"/>
    <w:numStyleLink w:val="CTS"/>
  </w:abstractNum>
  <w:abstractNum w:abstractNumId="4" w15:restartNumberingAfterBreak="0">
    <w:nsid w:val="5488299E"/>
    <w:multiLevelType w:val="multilevel"/>
    <w:tmpl w:val="A8B83E3A"/>
    <w:lvl w:ilvl="0">
      <w:start w:val="1"/>
      <w:numFmt w:val="decimal"/>
      <w:lvlText w:val="%1、"/>
      <w:lvlJc w:val="left"/>
      <w:pPr>
        <w:ind w:left="48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FAA3CAC"/>
    <w:multiLevelType w:val="multilevel"/>
    <w:tmpl w:val="74FEA2A2"/>
    <w:numStyleLink w:val="CTS"/>
  </w:abstractNum>
  <w:abstractNum w:abstractNumId="6" w15:restartNumberingAfterBreak="0">
    <w:nsid w:val="6D884E43"/>
    <w:multiLevelType w:val="hybridMultilevel"/>
    <w:tmpl w:val="66F093AE"/>
    <w:lvl w:ilvl="0" w:tplc="BCCA1CE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C83486"/>
    <w:multiLevelType w:val="multilevel"/>
    <w:tmpl w:val="2ECCCAE4"/>
    <w:lvl w:ilvl="0">
      <w:start w:val="1"/>
      <w:numFmt w:val="decimal"/>
      <w:lvlText w:val="%1."/>
      <w:lvlJc w:val="left"/>
      <w:pPr>
        <w:ind w:left="850" w:hanging="850"/>
      </w:pPr>
      <w:rPr>
        <w:rFonts w:hint="eastAsia"/>
      </w:rPr>
    </w:lvl>
    <w:lvl w:ilvl="1">
      <w:start w:val="1"/>
      <w:numFmt w:val="taiwaneseCountingThousand"/>
      <w:lvlText w:val="(%2)"/>
      <w:lvlJc w:val="left"/>
      <w:pPr>
        <w:ind w:left="1417" w:hanging="850"/>
      </w:pPr>
      <w:rPr>
        <w:rFonts w:hint="eastAsia"/>
      </w:rPr>
    </w:lvl>
    <w:lvl w:ilvl="2">
      <w:start w:val="1"/>
      <w:numFmt w:val="decimal"/>
      <w:lvlText w:val="%3、"/>
      <w:lvlJc w:val="left"/>
      <w:pPr>
        <w:ind w:left="1843" w:hanging="709"/>
      </w:pPr>
      <w:rPr>
        <w:rFonts w:hint="eastAsia"/>
      </w:rPr>
    </w:lvl>
    <w:lvl w:ilvl="3">
      <w:start w:val="1"/>
      <w:numFmt w:val="decimal"/>
      <w:lvlText w:val="(%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cho">
    <w15:presenceInfo w15:providerId="Windows Live" w15:userId="6b53aaf365410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04"/>
    <w:rsid w:val="00062EDD"/>
    <w:rsid w:val="00083825"/>
    <w:rsid w:val="00137F21"/>
    <w:rsid w:val="001C229E"/>
    <w:rsid w:val="001C438A"/>
    <w:rsid w:val="002673EF"/>
    <w:rsid w:val="003365FF"/>
    <w:rsid w:val="003F1316"/>
    <w:rsid w:val="00456E66"/>
    <w:rsid w:val="0047573C"/>
    <w:rsid w:val="0052011F"/>
    <w:rsid w:val="00543F3F"/>
    <w:rsid w:val="0057144D"/>
    <w:rsid w:val="00574E11"/>
    <w:rsid w:val="00577633"/>
    <w:rsid w:val="00580B48"/>
    <w:rsid w:val="005C10DA"/>
    <w:rsid w:val="006D3267"/>
    <w:rsid w:val="006F46A0"/>
    <w:rsid w:val="006F5529"/>
    <w:rsid w:val="007075E5"/>
    <w:rsid w:val="00742EB3"/>
    <w:rsid w:val="00765A75"/>
    <w:rsid w:val="0080654C"/>
    <w:rsid w:val="008524D1"/>
    <w:rsid w:val="00861604"/>
    <w:rsid w:val="008F2CEA"/>
    <w:rsid w:val="009E74C7"/>
    <w:rsid w:val="00A740EF"/>
    <w:rsid w:val="00A9479B"/>
    <w:rsid w:val="00B143F9"/>
    <w:rsid w:val="00B555B1"/>
    <w:rsid w:val="00B86E9F"/>
    <w:rsid w:val="00BD1D42"/>
    <w:rsid w:val="00C107D1"/>
    <w:rsid w:val="00C10ABF"/>
    <w:rsid w:val="00C35C5D"/>
    <w:rsid w:val="00C85E77"/>
    <w:rsid w:val="00C90BEB"/>
    <w:rsid w:val="00CB24EC"/>
    <w:rsid w:val="00D75FF3"/>
    <w:rsid w:val="00E33C11"/>
    <w:rsid w:val="00F05A61"/>
    <w:rsid w:val="00F46209"/>
    <w:rsid w:val="00F5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0F77"/>
  <w15:docId w15:val="{BABDF22A-2CD6-4113-B1A6-2DAB1FEB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text151">
    <w:name w:val="text151"/>
    <w:rPr>
      <w:smallCaps w:val="0"/>
      <w:sz w:val="18"/>
      <w:szCs w:val="18"/>
    </w:rPr>
  </w:style>
  <w:style w:type="paragraph" w:styleId="a4">
    <w:name w:val="Balloon Text"/>
    <w:basedOn w:val="a"/>
    <w:semiHidden/>
    <w:rsid w:val="001723A3"/>
    <w:rPr>
      <w:rFonts w:ascii="Arial" w:hAnsi="Arial"/>
      <w:sz w:val="18"/>
      <w:szCs w:val="18"/>
    </w:rPr>
  </w:style>
  <w:style w:type="character" w:styleId="a5">
    <w:name w:val="Strong"/>
    <w:qFormat/>
    <w:rsid w:val="00914D75"/>
    <w:rPr>
      <w:b/>
      <w:bCs/>
    </w:rPr>
  </w:style>
  <w:style w:type="paragraph" w:styleId="a6">
    <w:name w:val="header"/>
    <w:basedOn w:val="a"/>
    <w:link w:val="a7"/>
    <w:rsid w:val="00427789"/>
    <w:pPr>
      <w:tabs>
        <w:tab w:val="center" w:pos="4153"/>
        <w:tab w:val="right" w:pos="8306"/>
      </w:tabs>
      <w:snapToGrid w:val="0"/>
    </w:pPr>
    <w:rPr>
      <w:sz w:val="20"/>
      <w:lang w:val="x-none" w:eastAsia="x-none"/>
    </w:rPr>
  </w:style>
  <w:style w:type="character" w:customStyle="1" w:styleId="a7">
    <w:name w:val="頁首 字元"/>
    <w:link w:val="a6"/>
    <w:rsid w:val="00427789"/>
    <w:rPr>
      <w:kern w:val="2"/>
    </w:rPr>
  </w:style>
  <w:style w:type="paragraph" w:styleId="a8">
    <w:name w:val="footer"/>
    <w:basedOn w:val="a"/>
    <w:link w:val="a9"/>
    <w:uiPriority w:val="99"/>
    <w:rsid w:val="00427789"/>
    <w:pPr>
      <w:tabs>
        <w:tab w:val="center" w:pos="4153"/>
        <w:tab w:val="right" w:pos="8306"/>
      </w:tabs>
      <w:snapToGrid w:val="0"/>
    </w:pPr>
    <w:rPr>
      <w:sz w:val="20"/>
      <w:lang w:val="x-none" w:eastAsia="x-none"/>
    </w:rPr>
  </w:style>
  <w:style w:type="character" w:customStyle="1" w:styleId="a9">
    <w:name w:val="頁尾 字元"/>
    <w:link w:val="a8"/>
    <w:uiPriority w:val="99"/>
    <w:rsid w:val="00427789"/>
    <w:rPr>
      <w:kern w:val="2"/>
    </w:rPr>
  </w:style>
  <w:style w:type="paragraph" w:customStyle="1" w:styleId="50">
    <w:name w:val="樣式5"/>
    <w:basedOn w:val="a"/>
    <w:link w:val="51"/>
    <w:qFormat/>
    <w:rsid w:val="002E53EC"/>
    <w:pPr>
      <w:suppressAutoHyphens/>
      <w:spacing w:line="360" w:lineRule="auto"/>
      <w:ind w:left="1200" w:hanging="720"/>
    </w:pPr>
    <w:rPr>
      <w:rFonts w:ascii="標楷體" w:eastAsia="標楷體" w:hAnsi="標楷體" w:cs="標楷體"/>
      <w:kern w:val="1"/>
      <w:lang w:eastAsia="ar-SA"/>
    </w:rPr>
  </w:style>
  <w:style w:type="character" w:customStyle="1" w:styleId="51">
    <w:name w:val="樣式5 字元"/>
    <w:link w:val="50"/>
    <w:rsid w:val="002E53EC"/>
    <w:rPr>
      <w:rFonts w:ascii="標楷體" w:eastAsia="標楷體" w:hAnsi="標楷體" w:cs="標楷體"/>
      <w:kern w:val="1"/>
      <w:sz w:val="24"/>
      <w:szCs w:val="24"/>
      <w:lang w:val="en-US" w:eastAsia="ar-SA" w:bidi="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BD1D42"/>
    <w:pPr>
      <w:ind w:leftChars="200" w:left="480"/>
    </w:pPr>
  </w:style>
  <w:style w:type="numbering" w:customStyle="1" w:styleId="CTS">
    <w:name w:val="CTS文件"/>
    <w:uiPriority w:val="99"/>
    <w:rsid w:val="00B555B1"/>
    <w:pPr>
      <w:numPr>
        <w:numId w:val="3"/>
      </w:numPr>
    </w:pPr>
  </w:style>
  <w:style w:type="character" w:styleId="ac">
    <w:name w:val="Hyperlink"/>
    <w:basedOn w:val="a0"/>
    <w:uiPriority w:val="99"/>
    <w:unhideWhenUsed/>
    <w:rsid w:val="00B143F9"/>
    <w:rPr>
      <w:color w:val="0563C1" w:themeColor="hyperlink"/>
      <w:u w:val="single"/>
    </w:rPr>
  </w:style>
  <w:style w:type="character" w:styleId="ad">
    <w:name w:val="Unresolved Mention"/>
    <w:basedOn w:val="a0"/>
    <w:uiPriority w:val="99"/>
    <w:semiHidden/>
    <w:unhideWhenUsed/>
    <w:rsid w:val="00B143F9"/>
    <w:rPr>
      <w:color w:val="605E5C"/>
      <w:shd w:val="clear" w:color="auto" w:fill="E1DFDD"/>
    </w:rPr>
  </w:style>
  <w:style w:type="character" w:styleId="ae">
    <w:name w:val="annotation reference"/>
    <w:basedOn w:val="a0"/>
    <w:uiPriority w:val="99"/>
    <w:semiHidden/>
    <w:unhideWhenUsed/>
    <w:rsid w:val="0047573C"/>
    <w:rPr>
      <w:sz w:val="18"/>
      <w:szCs w:val="18"/>
    </w:rPr>
  </w:style>
  <w:style w:type="paragraph" w:styleId="af">
    <w:name w:val="annotation text"/>
    <w:basedOn w:val="a"/>
    <w:link w:val="af0"/>
    <w:uiPriority w:val="99"/>
    <w:semiHidden/>
    <w:unhideWhenUsed/>
    <w:rsid w:val="0047573C"/>
  </w:style>
  <w:style w:type="character" w:customStyle="1" w:styleId="af0">
    <w:name w:val="註解文字 字元"/>
    <w:basedOn w:val="a0"/>
    <w:link w:val="af"/>
    <w:uiPriority w:val="99"/>
    <w:semiHidden/>
    <w:rsid w:val="0047573C"/>
    <w:rPr>
      <w:kern w:val="2"/>
    </w:rPr>
  </w:style>
  <w:style w:type="paragraph" w:styleId="af1">
    <w:name w:val="annotation subject"/>
    <w:basedOn w:val="af"/>
    <w:next w:val="af"/>
    <w:link w:val="af2"/>
    <w:uiPriority w:val="99"/>
    <w:semiHidden/>
    <w:unhideWhenUsed/>
    <w:rsid w:val="0047573C"/>
    <w:rPr>
      <w:b/>
      <w:bCs/>
    </w:rPr>
  </w:style>
  <w:style w:type="character" w:customStyle="1" w:styleId="af2">
    <w:name w:val="註解主旨 字元"/>
    <w:basedOn w:val="af0"/>
    <w:link w:val="af1"/>
    <w:uiPriority w:val="99"/>
    <w:semiHidden/>
    <w:rsid w:val="0047573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NfJGqM1gxDcL4XTBFQiiT/lUg==">CgMxLjAaFAoBMBIPCg0IB0IJEgdHdW5nc3VoOAByITF5d21iVlUxaDA2YWU1bEJ4X21XWDZtbFhrQTBRc0k0Sg==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478</Words>
  <Characters>2728</Characters>
  <Application>Microsoft Office Word</Application>
  <DocSecurity>0</DocSecurity>
  <Lines>22</Lines>
  <Paragraphs>6</Paragraphs>
  <ScaleCrop>false</ScaleCrop>
  <Company>CTS</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光隆 陳</cp:lastModifiedBy>
  <cp:revision>4</cp:revision>
  <dcterms:created xsi:type="dcterms:W3CDTF">2025-08-15T02:21:00Z</dcterms:created>
  <dcterms:modified xsi:type="dcterms:W3CDTF">2025-08-18T02:05:00Z</dcterms:modified>
</cp:coreProperties>
</file>